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8753" w14:textId="77777777" w:rsidR="00F86F47" w:rsidRPr="00F32F9E" w:rsidRDefault="00F86F47" w:rsidP="00DF19E1">
      <w:pPr>
        <w:spacing w:before="240" w:line="360" w:lineRule="auto"/>
        <w:jc w:val="center"/>
        <w:rPr>
          <w:rFonts w:asciiTheme="majorBidi" w:hAnsiTheme="majorBidi" w:cstheme="majorBidi"/>
          <w:b/>
          <w:bCs/>
          <w:sz w:val="32"/>
          <w:szCs w:val="32"/>
          <w:u w:val="single"/>
        </w:rPr>
      </w:pPr>
      <w:r w:rsidRPr="00F32F9E">
        <w:rPr>
          <w:rFonts w:asciiTheme="majorBidi" w:hAnsiTheme="majorBidi" w:cstheme="majorBidi"/>
          <w:b/>
          <w:bCs/>
          <w:sz w:val="32"/>
          <w:szCs w:val="32"/>
          <w:u w:val="single"/>
        </w:rPr>
        <w:t>Publications Template</w:t>
      </w:r>
    </w:p>
    <w:tbl>
      <w:tblPr>
        <w:tblStyle w:val="TableGrid"/>
        <w:tblW w:w="15249" w:type="dxa"/>
        <w:tblLook w:val="04A0" w:firstRow="1" w:lastRow="0" w:firstColumn="1" w:lastColumn="0" w:noHBand="0" w:noVBand="1"/>
      </w:tblPr>
      <w:tblGrid>
        <w:gridCol w:w="472"/>
        <w:gridCol w:w="2156"/>
        <w:gridCol w:w="1736"/>
        <w:gridCol w:w="2457"/>
        <w:gridCol w:w="2828"/>
        <w:gridCol w:w="5600"/>
      </w:tblGrid>
      <w:tr w:rsidR="009264BA" w:rsidRPr="009264BA" w14:paraId="04CE3BB6" w14:textId="77777777" w:rsidTr="00AC6361">
        <w:trPr>
          <w:trHeight w:val="735"/>
        </w:trPr>
        <w:tc>
          <w:tcPr>
            <w:tcW w:w="472" w:type="dxa"/>
            <w:shd w:val="clear" w:color="auto" w:fill="D9D9D9" w:themeFill="background1" w:themeFillShade="D9"/>
            <w:vAlign w:val="center"/>
          </w:tcPr>
          <w:p w14:paraId="611B8073" w14:textId="77777777" w:rsidR="009264BA" w:rsidRPr="009264BA" w:rsidRDefault="009264BA" w:rsidP="009264BA">
            <w:pPr>
              <w:jc w:val="center"/>
              <w:rPr>
                <w:rFonts w:asciiTheme="majorBidi" w:hAnsiTheme="majorBidi" w:cstheme="majorBidi"/>
                <w:b/>
                <w:bCs/>
                <w:sz w:val="24"/>
                <w:szCs w:val="24"/>
              </w:rPr>
            </w:pPr>
            <w:r w:rsidRPr="009264BA">
              <w:rPr>
                <w:rFonts w:asciiTheme="majorBidi" w:hAnsiTheme="majorBidi" w:cstheme="majorBidi"/>
                <w:b/>
                <w:bCs/>
                <w:sz w:val="24"/>
                <w:szCs w:val="24"/>
              </w:rPr>
              <w:t>#</w:t>
            </w:r>
          </w:p>
        </w:tc>
        <w:tc>
          <w:tcPr>
            <w:tcW w:w="2156" w:type="dxa"/>
            <w:shd w:val="clear" w:color="auto" w:fill="D9D9D9" w:themeFill="background1" w:themeFillShade="D9"/>
            <w:vAlign w:val="center"/>
          </w:tcPr>
          <w:p w14:paraId="771B9B02" w14:textId="77777777" w:rsidR="009264BA" w:rsidRPr="009264BA" w:rsidRDefault="00DF19E1" w:rsidP="009264BA">
            <w:pPr>
              <w:jc w:val="center"/>
              <w:rPr>
                <w:rFonts w:asciiTheme="majorBidi" w:hAnsiTheme="majorBidi" w:cstheme="majorBidi"/>
                <w:b/>
                <w:bCs/>
                <w:sz w:val="24"/>
                <w:szCs w:val="24"/>
              </w:rPr>
            </w:pPr>
            <w:r>
              <w:rPr>
                <w:rFonts w:asciiTheme="majorBidi" w:hAnsiTheme="majorBidi" w:cstheme="majorBidi"/>
                <w:b/>
                <w:bCs/>
                <w:sz w:val="24"/>
                <w:szCs w:val="24"/>
              </w:rPr>
              <w:t xml:space="preserve">Research </w:t>
            </w:r>
            <w:r w:rsidR="009264BA" w:rsidRPr="009264BA">
              <w:rPr>
                <w:rFonts w:asciiTheme="majorBidi" w:hAnsiTheme="majorBidi" w:cstheme="majorBidi"/>
                <w:b/>
                <w:bCs/>
                <w:sz w:val="24"/>
                <w:szCs w:val="24"/>
              </w:rPr>
              <w:t>Title</w:t>
            </w:r>
          </w:p>
        </w:tc>
        <w:tc>
          <w:tcPr>
            <w:tcW w:w="1736" w:type="dxa"/>
            <w:shd w:val="clear" w:color="auto" w:fill="D9D9D9" w:themeFill="background1" w:themeFillShade="D9"/>
            <w:vAlign w:val="center"/>
          </w:tcPr>
          <w:p w14:paraId="791696C1" w14:textId="77777777" w:rsidR="009264BA" w:rsidRPr="009264BA" w:rsidRDefault="00DF19E1" w:rsidP="009264BA">
            <w:pPr>
              <w:jc w:val="center"/>
              <w:rPr>
                <w:rFonts w:asciiTheme="majorBidi" w:hAnsiTheme="majorBidi" w:cstheme="majorBidi"/>
                <w:b/>
                <w:bCs/>
                <w:sz w:val="24"/>
                <w:szCs w:val="24"/>
              </w:rPr>
            </w:pPr>
            <w:r>
              <w:rPr>
                <w:rFonts w:asciiTheme="majorBidi" w:hAnsiTheme="majorBidi" w:cstheme="majorBidi"/>
                <w:b/>
                <w:bCs/>
                <w:sz w:val="24"/>
                <w:szCs w:val="24"/>
              </w:rPr>
              <w:t>Field</w:t>
            </w:r>
          </w:p>
        </w:tc>
        <w:tc>
          <w:tcPr>
            <w:tcW w:w="2457" w:type="dxa"/>
            <w:shd w:val="clear" w:color="auto" w:fill="D9D9D9" w:themeFill="background1" w:themeFillShade="D9"/>
            <w:vAlign w:val="center"/>
          </w:tcPr>
          <w:p w14:paraId="72A27434" w14:textId="77777777" w:rsidR="009264BA" w:rsidRPr="009264BA" w:rsidRDefault="00DF19E1" w:rsidP="009264BA">
            <w:pPr>
              <w:jc w:val="center"/>
              <w:rPr>
                <w:rFonts w:asciiTheme="majorBidi" w:hAnsiTheme="majorBidi" w:cstheme="majorBidi"/>
                <w:b/>
                <w:bCs/>
                <w:sz w:val="24"/>
                <w:szCs w:val="24"/>
              </w:rPr>
            </w:pPr>
            <w:r>
              <w:rPr>
                <w:rFonts w:asciiTheme="majorBidi" w:hAnsiTheme="majorBidi" w:cstheme="majorBidi"/>
                <w:b/>
                <w:bCs/>
                <w:sz w:val="24"/>
                <w:szCs w:val="24"/>
              </w:rPr>
              <w:t>Abstract</w:t>
            </w:r>
          </w:p>
        </w:tc>
        <w:tc>
          <w:tcPr>
            <w:tcW w:w="2828" w:type="dxa"/>
            <w:shd w:val="clear" w:color="auto" w:fill="D9D9D9" w:themeFill="background1" w:themeFillShade="D9"/>
            <w:vAlign w:val="center"/>
          </w:tcPr>
          <w:p w14:paraId="5D50E61A" w14:textId="77777777" w:rsidR="009264BA" w:rsidRPr="009264BA" w:rsidRDefault="00DF19E1" w:rsidP="00DF19E1">
            <w:pPr>
              <w:jc w:val="center"/>
              <w:rPr>
                <w:rFonts w:asciiTheme="majorBidi" w:hAnsiTheme="majorBidi" w:cstheme="majorBidi"/>
                <w:b/>
                <w:bCs/>
                <w:sz w:val="24"/>
                <w:szCs w:val="24"/>
              </w:rPr>
            </w:pPr>
            <w:r>
              <w:rPr>
                <w:rFonts w:asciiTheme="majorBidi" w:hAnsiTheme="majorBidi" w:cstheme="majorBidi"/>
                <w:b/>
                <w:bCs/>
                <w:sz w:val="24"/>
                <w:szCs w:val="24"/>
              </w:rPr>
              <w:t xml:space="preserve">Year of Publication </w:t>
            </w:r>
            <w:r w:rsidR="009264BA" w:rsidRPr="009264BA">
              <w:rPr>
                <w:rFonts w:asciiTheme="majorBidi" w:hAnsiTheme="majorBidi" w:cstheme="majorBidi"/>
                <w:b/>
                <w:bCs/>
                <w:sz w:val="24"/>
                <w:szCs w:val="24"/>
              </w:rPr>
              <w:t xml:space="preserve">Publishing </w:t>
            </w:r>
          </w:p>
        </w:tc>
        <w:tc>
          <w:tcPr>
            <w:tcW w:w="5600" w:type="dxa"/>
            <w:shd w:val="clear" w:color="auto" w:fill="D9D9D9" w:themeFill="background1" w:themeFillShade="D9"/>
            <w:vAlign w:val="center"/>
          </w:tcPr>
          <w:p w14:paraId="03984CFD" w14:textId="77777777" w:rsidR="009264BA" w:rsidRPr="009264BA" w:rsidRDefault="009264BA" w:rsidP="009264BA">
            <w:pPr>
              <w:jc w:val="center"/>
              <w:rPr>
                <w:rFonts w:asciiTheme="majorBidi" w:hAnsiTheme="majorBidi" w:cstheme="majorBidi"/>
                <w:b/>
                <w:bCs/>
                <w:sz w:val="24"/>
                <w:szCs w:val="24"/>
              </w:rPr>
            </w:pPr>
            <w:r w:rsidRPr="009264BA">
              <w:rPr>
                <w:rFonts w:asciiTheme="majorBidi" w:hAnsiTheme="majorBidi" w:cstheme="majorBidi"/>
                <w:b/>
                <w:bCs/>
                <w:sz w:val="24"/>
                <w:szCs w:val="24"/>
              </w:rPr>
              <w:t>Publishing Link “URL”</w:t>
            </w:r>
          </w:p>
        </w:tc>
      </w:tr>
      <w:tr w:rsidR="00AC6361" w:rsidRPr="009264BA" w14:paraId="09487017" w14:textId="77777777" w:rsidTr="00AC6361">
        <w:trPr>
          <w:trHeight w:val="636"/>
        </w:trPr>
        <w:tc>
          <w:tcPr>
            <w:tcW w:w="472" w:type="dxa"/>
            <w:shd w:val="clear" w:color="auto" w:fill="D9D9D9" w:themeFill="background1" w:themeFillShade="D9"/>
            <w:vAlign w:val="center"/>
          </w:tcPr>
          <w:p w14:paraId="76D578A0" w14:textId="77777777" w:rsidR="00AC6361" w:rsidRPr="009264BA" w:rsidRDefault="00AC6361" w:rsidP="00AC6361">
            <w:pPr>
              <w:jc w:val="center"/>
              <w:rPr>
                <w:rFonts w:asciiTheme="majorBidi" w:hAnsiTheme="majorBidi" w:cstheme="majorBidi"/>
                <w:b/>
                <w:bCs/>
                <w:sz w:val="24"/>
                <w:szCs w:val="24"/>
              </w:rPr>
            </w:pPr>
            <w:r w:rsidRPr="009264BA">
              <w:rPr>
                <w:rFonts w:asciiTheme="majorBidi" w:hAnsiTheme="majorBidi" w:cstheme="majorBidi"/>
                <w:b/>
                <w:bCs/>
                <w:sz w:val="24"/>
                <w:szCs w:val="24"/>
              </w:rPr>
              <w:t>1</w:t>
            </w:r>
          </w:p>
        </w:tc>
        <w:tc>
          <w:tcPr>
            <w:tcW w:w="2156" w:type="dxa"/>
            <w:vAlign w:val="center"/>
          </w:tcPr>
          <w:p w14:paraId="76818536" w14:textId="31E95597" w:rsidR="00AC6361" w:rsidRPr="009264BA" w:rsidRDefault="00AC6361" w:rsidP="00AC6361">
            <w:pPr>
              <w:jc w:val="center"/>
              <w:rPr>
                <w:rFonts w:asciiTheme="majorBidi" w:hAnsiTheme="majorBidi" w:cstheme="majorBidi"/>
                <w:sz w:val="24"/>
                <w:szCs w:val="24"/>
              </w:rPr>
            </w:pPr>
            <w:r w:rsidRPr="00AC6361">
              <w:rPr>
                <w:rFonts w:asciiTheme="majorBidi" w:hAnsiTheme="majorBidi" w:cstheme="majorBidi"/>
                <w:sz w:val="24"/>
                <w:szCs w:val="24"/>
              </w:rPr>
              <w:t xml:space="preserve">The Impact of Novel Environmental Trends and Intelligent Systems In Creating Sustainable Interior Architecture </w:t>
            </w:r>
          </w:p>
        </w:tc>
        <w:tc>
          <w:tcPr>
            <w:tcW w:w="1736" w:type="dxa"/>
            <w:vAlign w:val="center"/>
          </w:tcPr>
          <w:p w14:paraId="61E068D1" w14:textId="23E8B80B" w:rsidR="00AC6361" w:rsidRPr="009264BA" w:rsidRDefault="00AC6361" w:rsidP="00AC6361">
            <w:pPr>
              <w:jc w:val="center"/>
              <w:rPr>
                <w:rFonts w:asciiTheme="majorBidi" w:hAnsiTheme="majorBidi" w:cstheme="majorBidi"/>
                <w:sz w:val="24"/>
                <w:szCs w:val="24"/>
              </w:rPr>
            </w:pPr>
            <w:r>
              <w:rPr>
                <w:rFonts w:asciiTheme="majorBidi" w:hAnsiTheme="majorBidi" w:cstheme="majorBidi"/>
                <w:sz w:val="24"/>
                <w:szCs w:val="24"/>
              </w:rPr>
              <w:t>Environmental Design and Sustainability</w:t>
            </w:r>
          </w:p>
        </w:tc>
        <w:tc>
          <w:tcPr>
            <w:tcW w:w="2457" w:type="dxa"/>
            <w:vAlign w:val="center"/>
          </w:tcPr>
          <w:p w14:paraId="79221208" w14:textId="247F6CC6" w:rsidR="00AC6361" w:rsidRPr="009264BA" w:rsidRDefault="00AC6361" w:rsidP="00AC6361">
            <w:pPr>
              <w:jc w:val="center"/>
              <w:rPr>
                <w:rFonts w:asciiTheme="majorBidi" w:hAnsiTheme="majorBidi" w:cstheme="majorBidi"/>
                <w:sz w:val="24"/>
                <w:szCs w:val="24"/>
              </w:rPr>
            </w:pPr>
          </w:p>
        </w:tc>
        <w:tc>
          <w:tcPr>
            <w:tcW w:w="2828" w:type="dxa"/>
            <w:vAlign w:val="center"/>
          </w:tcPr>
          <w:p w14:paraId="2B1AC3A1" w14:textId="019B245A" w:rsidR="00AC6361" w:rsidRPr="009264BA" w:rsidRDefault="00AC6361" w:rsidP="00AC6361">
            <w:pPr>
              <w:jc w:val="center"/>
              <w:rPr>
                <w:rFonts w:asciiTheme="majorBidi" w:hAnsiTheme="majorBidi" w:cstheme="majorBidi"/>
                <w:sz w:val="24"/>
                <w:szCs w:val="24"/>
              </w:rPr>
            </w:pPr>
            <w:r>
              <w:rPr>
                <w:rFonts w:asciiTheme="majorBidi" w:hAnsiTheme="majorBidi" w:cstheme="majorBidi"/>
                <w:sz w:val="24"/>
                <w:szCs w:val="24"/>
              </w:rPr>
              <w:t>2018</w:t>
            </w:r>
          </w:p>
        </w:tc>
        <w:tc>
          <w:tcPr>
            <w:tcW w:w="5600" w:type="dxa"/>
            <w:vAlign w:val="center"/>
          </w:tcPr>
          <w:p w14:paraId="3CCFC1BE" w14:textId="4010A858" w:rsidR="00AC6361" w:rsidRPr="009264BA" w:rsidRDefault="00AC6361" w:rsidP="00AC6361">
            <w:pPr>
              <w:jc w:val="center"/>
              <w:rPr>
                <w:rFonts w:asciiTheme="majorBidi" w:hAnsiTheme="majorBidi" w:cstheme="majorBidi"/>
                <w:sz w:val="24"/>
                <w:szCs w:val="24"/>
              </w:rPr>
            </w:pPr>
            <w:r>
              <w:rPr>
                <w:color w:val="006FC0"/>
                <w:sz w:val="18"/>
                <w:szCs w:val="18"/>
              </w:rPr>
              <w:t>https://www.faa-design.com/conf/pdf/conf5/c03038.pdf</w:t>
            </w:r>
          </w:p>
        </w:tc>
      </w:tr>
      <w:tr w:rsidR="00AC6361" w:rsidRPr="009264BA" w14:paraId="2C15944E" w14:textId="77777777" w:rsidTr="00AC6361">
        <w:trPr>
          <w:trHeight w:val="696"/>
        </w:trPr>
        <w:tc>
          <w:tcPr>
            <w:tcW w:w="472" w:type="dxa"/>
            <w:shd w:val="clear" w:color="auto" w:fill="D9D9D9" w:themeFill="background1" w:themeFillShade="D9"/>
            <w:vAlign w:val="center"/>
          </w:tcPr>
          <w:p w14:paraId="3B00E292" w14:textId="77777777" w:rsidR="00AC6361" w:rsidRPr="009264BA" w:rsidRDefault="00AC6361" w:rsidP="00AC6361">
            <w:pPr>
              <w:jc w:val="center"/>
              <w:rPr>
                <w:rFonts w:asciiTheme="majorBidi" w:hAnsiTheme="majorBidi" w:cstheme="majorBidi"/>
                <w:b/>
                <w:bCs/>
                <w:sz w:val="24"/>
                <w:szCs w:val="24"/>
              </w:rPr>
            </w:pPr>
            <w:r w:rsidRPr="009264BA">
              <w:rPr>
                <w:rFonts w:asciiTheme="majorBidi" w:hAnsiTheme="majorBidi" w:cstheme="majorBidi"/>
                <w:b/>
                <w:bCs/>
                <w:sz w:val="24"/>
                <w:szCs w:val="24"/>
              </w:rPr>
              <w:t>2</w:t>
            </w:r>
          </w:p>
        </w:tc>
        <w:tc>
          <w:tcPr>
            <w:tcW w:w="2156" w:type="dxa"/>
            <w:vAlign w:val="center"/>
          </w:tcPr>
          <w:p w14:paraId="2C00C811" w14:textId="06FB1EBE" w:rsidR="00AC6361" w:rsidRPr="009264BA" w:rsidRDefault="00AC6361" w:rsidP="00AC6361">
            <w:pPr>
              <w:jc w:val="center"/>
              <w:rPr>
                <w:rFonts w:asciiTheme="majorBidi" w:hAnsiTheme="majorBidi" w:cstheme="majorBidi"/>
                <w:sz w:val="24"/>
                <w:szCs w:val="24"/>
              </w:rPr>
            </w:pPr>
            <w:r w:rsidRPr="00AC6361">
              <w:rPr>
                <w:rFonts w:asciiTheme="majorBidi" w:hAnsiTheme="majorBidi" w:cstheme="majorBidi"/>
                <w:sz w:val="24"/>
                <w:szCs w:val="24"/>
              </w:rPr>
              <w:t>The Educational Process of Furniture Designing Between Material and Sustainability.</w:t>
            </w:r>
          </w:p>
        </w:tc>
        <w:tc>
          <w:tcPr>
            <w:tcW w:w="1736" w:type="dxa"/>
            <w:vAlign w:val="center"/>
          </w:tcPr>
          <w:p w14:paraId="35080387" w14:textId="1B19E534" w:rsidR="00AC6361" w:rsidRPr="009264BA" w:rsidRDefault="00AC6361" w:rsidP="00AC6361">
            <w:pPr>
              <w:jc w:val="center"/>
              <w:rPr>
                <w:rFonts w:asciiTheme="majorBidi" w:hAnsiTheme="majorBidi" w:cstheme="majorBidi"/>
                <w:sz w:val="24"/>
                <w:szCs w:val="24"/>
              </w:rPr>
            </w:pPr>
            <w:r>
              <w:rPr>
                <w:rFonts w:asciiTheme="majorBidi" w:hAnsiTheme="majorBidi" w:cstheme="majorBidi"/>
                <w:sz w:val="24"/>
                <w:szCs w:val="24"/>
              </w:rPr>
              <w:t>Sustainability</w:t>
            </w:r>
          </w:p>
        </w:tc>
        <w:tc>
          <w:tcPr>
            <w:tcW w:w="2457" w:type="dxa"/>
            <w:vAlign w:val="center"/>
          </w:tcPr>
          <w:p w14:paraId="0F7C133C" w14:textId="477CA273" w:rsidR="00AC6361" w:rsidRPr="009264BA" w:rsidRDefault="00AC6361" w:rsidP="00AC6361">
            <w:pPr>
              <w:jc w:val="center"/>
              <w:rPr>
                <w:rFonts w:asciiTheme="majorBidi" w:hAnsiTheme="majorBidi" w:cstheme="majorBidi"/>
                <w:sz w:val="24"/>
                <w:szCs w:val="24"/>
              </w:rPr>
            </w:pPr>
          </w:p>
        </w:tc>
        <w:tc>
          <w:tcPr>
            <w:tcW w:w="2828" w:type="dxa"/>
            <w:vAlign w:val="center"/>
          </w:tcPr>
          <w:p w14:paraId="25FA9953" w14:textId="37CE315D" w:rsidR="00AC6361" w:rsidRPr="009264BA" w:rsidRDefault="00AC6361" w:rsidP="00AC6361">
            <w:pPr>
              <w:jc w:val="center"/>
              <w:rPr>
                <w:rFonts w:asciiTheme="majorBidi" w:hAnsiTheme="majorBidi" w:cstheme="majorBidi"/>
                <w:sz w:val="24"/>
                <w:szCs w:val="24"/>
              </w:rPr>
            </w:pPr>
            <w:r>
              <w:rPr>
                <w:rFonts w:asciiTheme="majorBidi" w:hAnsiTheme="majorBidi" w:cstheme="majorBidi"/>
                <w:sz w:val="24"/>
                <w:szCs w:val="24"/>
              </w:rPr>
              <w:t>2018</w:t>
            </w:r>
          </w:p>
        </w:tc>
        <w:tc>
          <w:tcPr>
            <w:tcW w:w="5600" w:type="dxa"/>
            <w:vAlign w:val="center"/>
          </w:tcPr>
          <w:p w14:paraId="19D8C54B" w14:textId="5702D821" w:rsidR="00AC6361" w:rsidRPr="009264BA" w:rsidRDefault="00AC6361" w:rsidP="00AC6361">
            <w:pPr>
              <w:jc w:val="center"/>
              <w:rPr>
                <w:rFonts w:asciiTheme="majorBidi" w:hAnsiTheme="majorBidi" w:cstheme="majorBidi"/>
                <w:sz w:val="24"/>
                <w:szCs w:val="24"/>
              </w:rPr>
            </w:pPr>
            <w:r>
              <w:rPr>
                <w:color w:val="006FC0"/>
                <w:sz w:val="18"/>
                <w:szCs w:val="18"/>
              </w:rPr>
              <w:t>https://www.faa-design.com/conf/pdf/conf5/C03009.pdf</w:t>
            </w:r>
          </w:p>
        </w:tc>
      </w:tr>
      <w:tr w:rsidR="00AC6361" w:rsidRPr="009264BA" w14:paraId="4F6B6D83" w14:textId="77777777" w:rsidTr="00AC6361">
        <w:trPr>
          <w:trHeight w:val="678"/>
        </w:trPr>
        <w:tc>
          <w:tcPr>
            <w:tcW w:w="472" w:type="dxa"/>
            <w:shd w:val="clear" w:color="auto" w:fill="D9D9D9" w:themeFill="background1" w:themeFillShade="D9"/>
            <w:vAlign w:val="center"/>
          </w:tcPr>
          <w:p w14:paraId="52E747CE" w14:textId="77777777" w:rsidR="00AC6361" w:rsidRPr="009264BA" w:rsidRDefault="00AC6361" w:rsidP="00AC6361">
            <w:pPr>
              <w:jc w:val="center"/>
              <w:rPr>
                <w:rFonts w:asciiTheme="majorBidi" w:hAnsiTheme="majorBidi" w:cstheme="majorBidi"/>
                <w:b/>
                <w:bCs/>
                <w:sz w:val="24"/>
                <w:szCs w:val="24"/>
              </w:rPr>
            </w:pPr>
            <w:r>
              <w:rPr>
                <w:rFonts w:asciiTheme="majorBidi" w:hAnsiTheme="majorBidi" w:cstheme="majorBidi"/>
                <w:b/>
                <w:bCs/>
                <w:sz w:val="24"/>
                <w:szCs w:val="24"/>
              </w:rPr>
              <w:t>3</w:t>
            </w:r>
          </w:p>
        </w:tc>
        <w:tc>
          <w:tcPr>
            <w:tcW w:w="2156" w:type="dxa"/>
            <w:vAlign w:val="center"/>
          </w:tcPr>
          <w:p w14:paraId="0DBA9104" w14:textId="3FAE52A6" w:rsidR="00AC6361" w:rsidRPr="009264BA" w:rsidRDefault="00AC6361" w:rsidP="00AC6361">
            <w:pPr>
              <w:jc w:val="center"/>
              <w:rPr>
                <w:rFonts w:asciiTheme="majorBidi" w:hAnsiTheme="majorBidi" w:cstheme="majorBidi"/>
                <w:sz w:val="24"/>
                <w:szCs w:val="24"/>
              </w:rPr>
            </w:pPr>
            <w:r w:rsidRPr="00AC6361">
              <w:rPr>
                <w:rFonts w:asciiTheme="majorBidi" w:hAnsiTheme="majorBidi" w:cstheme="majorBidi"/>
                <w:sz w:val="24"/>
                <w:szCs w:val="24"/>
              </w:rPr>
              <w:t>Islamic Architecture Between Computation and Heritage Preservation.</w:t>
            </w:r>
          </w:p>
        </w:tc>
        <w:tc>
          <w:tcPr>
            <w:tcW w:w="1736" w:type="dxa"/>
            <w:vAlign w:val="center"/>
          </w:tcPr>
          <w:p w14:paraId="4959FE80" w14:textId="6EE9551D" w:rsidR="00AC6361" w:rsidRPr="009264BA" w:rsidRDefault="00AC6361" w:rsidP="00AC6361">
            <w:pPr>
              <w:jc w:val="center"/>
              <w:rPr>
                <w:rFonts w:asciiTheme="majorBidi" w:hAnsiTheme="majorBidi" w:cstheme="majorBidi"/>
                <w:sz w:val="24"/>
                <w:szCs w:val="24"/>
              </w:rPr>
            </w:pPr>
            <w:r>
              <w:rPr>
                <w:rFonts w:asciiTheme="majorBidi" w:hAnsiTheme="majorBidi" w:cstheme="majorBidi"/>
                <w:sz w:val="24"/>
                <w:szCs w:val="24"/>
              </w:rPr>
              <w:t>Architectural Heritage Preservation</w:t>
            </w:r>
          </w:p>
        </w:tc>
        <w:tc>
          <w:tcPr>
            <w:tcW w:w="2457" w:type="dxa"/>
            <w:vAlign w:val="center"/>
          </w:tcPr>
          <w:p w14:paraId="1C85493F" w14:textId="1370EA4D" w:rsidR="00AC6361" w:rsidRPr="009264BA" w:rsidRDefault="00AC6361" w:rsidP="00AC6361">
            <w:pPr>
              <w:jc w:val="center"/>
              <w:rPr>
                <w:rFonts w:asciiTheme="majorBidi" w:hAnsiTheme="majorBidi" w:cstheme="majorBidi"/>
                <w:sz w:val="24"/>
                <w:szCs w:val="24"/>
              </w:rPr>
            </w:pPr>
          </w:p>
        </w:tc>
        <w:tc>
          <w:tcPr>
            <w:tcW w:w="2828" w:type="dxa"/>
            <w:vAlign w:val="center"/>
          </w:tcPr>
          <w:p w14:paraId="4057BA12" w14:textId="7C489E1D" w:rsidR="00AC6361" w:rsidRPr="009264BA" w:rsidRDefault="00AC6361" w:rsidP="00AC6361">
            <w:pPr>
              <w:jc w:val="center"/>
              <w:rPr>
                <w:rFonts w:asciiTheme="majorBidi" w:hAnsiTheme="majorBidi" w:cstheme="majorBidi"/>
                <w:sz w:val="24"/>
                <w:szCs w:val="24"/>
              </w:rPr>
            </w:pPr>
            <w:r>
              <w:rPr>
                <w:rFonts w:asciiTheme="majorBidi" w:hAnsiTheme="majorBidi" w:cstheme="majorBidi"/>
                <w:sz w:val="24"/>
                <w:szCs w:val="24"/>
              </w:rPr>
              <w:t>2016</w:t>
            </w:r>
          </w:p>
        </w:tc>
        <w:tc>
          <w:tcPr>
            <w:tcW w:w="5600" w:type="dxa"/>
            <w:vAlign w:val="center"/>
          </w:tcPr>
          <w:p w14:paraId="008A299F" w14:textId="3DE124DC" w:rsidR="00AC6361" w:rsidRPr="009264BA" w:rsidRDefault="00AC6361" w:rsidP="00AC6361">
            <w:pPr>
              <w:jc w:val="center"/>
              <w:rPr>
                <w:rFonts w:asciiTheme="majorBidi" w:hAnsiTheme="majorBidi" w:cstheme="majorBidi"/>
                <w:sz w:val="24"/>
                <w:szCs w:val="24"/>
              </w:rPr>
            </w:pPr>
          </w:p>
        </w:tc>
      </w:tr>
      <w:tr w:rsidR="00AC6361" w:rsidRPr="009264BA" w14:paraId="70B54AD9" w14:textId="77777777" w:rsidTr="00AC6361">
        <w:trPr>
          <w:trHeight w:val="678"/>
        </w:trPr>
        <w:tc>
          <w:tcPr>
            <w:tcW w:w="472" w:type="dxa"/>
            <w:shd w:val="clear" w:color="auto" w:fill="D9D9D9" w:themeFill="background1" w:themeFillShade="D9"/>
            <w:vAlign w:val="center"/>
          </w:tcPr>
          <w:p w14:paraId="51780B9D" w14:textId="7C408B15" w:rsidR="00AC6361" w:rsidRDefault="00AC6361" w:rsidP="00AC6361">
            <w:pPr>
              <w:jc w:val="center"/>
              <w:rPr>
                <w:rFonts w:asciiTheme="majorBidi" w:hAnsiTheme="majorBidi" w:cstheme="majorBidi"/>
                <w:b/>
                <w:bCs/>
                <w:sz w:val="24"/>
                <w:szCs w:val="24"/>
              </w:rPr>
            </w:pPr>
            <w:r>
              <w:rPr>
                <w:rFonts w:asciiTheme="majorBidi" w:hAnsiTheme="majorBidi" w:cstheme="majorBidi"/>
                <w:b/>
                <w:bCs/>
                <w:sz w:val="24"/>
                <w:szCs w:val="24"/>
              </w:rPr>
              <w:t>4</w:t>
            </w:r>
          </w:p>
        </w:tc>
        <w:tc>
          <w:tcPr>
            <w:tcW w:w="2156" w:type="dxa"/>
            <w:vAlign w:val="center"/>
          </w:tcPr>
          <w:p w14:paraId="05627921" w14:textId="709D6BAC" w:rsidR="00AC6361" w:rsidRPr="009264BA" w:rsidRDefault="00AC6361" w:rsidP="00AC6361">
            <w:pPr>
              <w:jc w:val="center"/>
              <w:rPr>
                <w:rFonts w:asciiTheme="majorBidi" w:hAnsiTheme="majorBidi" w:cstheme="majorBidi"/>
                <w:sz w:val="24"/>
                <w:szCs w:val="24"/>
              </w:rPr>
            </w:pPr>
            <w:r w:rsidRPr="00AC6361">
              <w:rPr>
                <w:rFonts w:asciiTheme="majorBidi" w:hAnsiTheme="majorBidi" w:cstheme="majorBidi"/>
                <w:sz w:val="24"/>
                <w:szCs w:val="24"/>
              </w:rPr>
              <w:t xml:space="preserve">Parallelism In Energy Production Through Interior Architecture </w:t>
            </w:r>
            <w:r w:rsidRPr="00AC6361">
              <w:rPr>
                <w:rFonts w:asciiTheme="majorBidi" w:hAnsiTheme="majorBidi" w:cstheme="majorBidi"/>
                <w:sz w:val="24"/>
                <w:szCs w:val="24"/>
              </w:rPr>
              <w:lastRenderedPageBreak/>
              <w:t>sustainable development.</w:t>
            </w:r>
          </w:p>
        </w:tc>
        <w:tc>
          <w:tcPr>
            <w:tcW w:w="1736" w:type="dxa"/>
            <w:vAlign w:val="center"/>
          </w:tcPr>
          <w:p w14:paraId="2DCD9A77" w14:textId="0A880E14" w:rsidR="00AC6361" w:rsidRPr="009264BA" w:rsidRDefault="00AC6361" w:rsidP="00AC6361">
            <w:pPr>
              <w:jc w:val="center"/>
              <w:rPr>
                <w:rFonts w:asciiTheme="majorBidi" w:hAnsiTheme="majorBidi" w:cstheme="majorBidi"/>
                <w:sz w:val="24"/>
                <w:szCs w:val="24"/>
              </w:rPr>
            </w:pPr>
            <w:r>
              <w:rPr>
                <w:rFonts w:asciiTheme="majorBidi" w:hAnsiTheme="majorBidi" w:cstheme="majorBidi"/>
                <w:sz w:val="24"/>
                <w:szCs w:val="24"/>
              </w:rPr>
              <w:lastRenderedPageBreak/>
              <w:t>Sustainability</w:t>
            </w:r>
          </w:p>
        </w:tc>
        <w:tc>
          <w:tcPr>
            <w:tcW w:w="2457" w:type="dxa"/>
            <w:vAlign w:val="center"/>
          </w:tcPr>
          <w:p w14:paraId="43AB98E7" w14:textId="6F3E6F60" w:rsidR="00AC6361" w:rsidRPr="009264BA" w:rsidRDefault="00AC6361" w:rsidP="00AC6361">
            <w:pPr>
              <w:jc w:val="center"/>
              <w:rPr>
                <w:rFonts w:asciiTheme="majorBidi" w:hAnsiTheme="majorBidi" w:cstheme="majorBidi"/>
                <w:sz w:val="24"/>
                <w:szCs w:val="24"/>
              </w:rPr>
            </w:pPr>
            <w:r w:rsidRPr="00AC6361">
              <w:rPr>
                <w:rFonts w:asciiTheme="majorBidi" w:hAnsiTheme="majorBidi" w:cstheme="majorBidi"/>
                <w:sz w:val="24"/>
                <w:szCs w:val="24"/>
              </w:rPr>
              <w:t xml:space="preserve">The advanced aspect of technology and the digital revolution is influencing not just the way we draft, </w:t>
            </w:r>
            <w:r w:rsidRPr="00AC6361">
              <w:rPr>
                <w:rFonts w:asciiTheme="majorBidi" w:hAnsiTheme="majorBidi" w:cstheme="majorBidi"/>
                <w:sz w:val="24"/>
                <w:szCs w:val="24"/>
              </w:rPr>
              <w:lastRenderedPageBreak/>
              <w:t xml:space="preserve">additionally how to rethink, to create a new generative architecture. Such expressionistic, evolutionary, emergent structures would have been unfathomable without higher innovation, allowing an abundance of experimentation, any structure appears conceivable, the architectural dialect changed, and the way outline thinking has different measurements. Computer architecture employs the ability to model force and flow in order to parameterize the design properties. By understanding form and materials not as static or inanimate, but as engaged in complex behaviour, moreover </w:t>
            </w:r>
            <w:r w:rsidRPr="00AC6361">
              <w:rPr>
                <w:rFonts w:asciiTheme="majorBidi" w:hAnsiTheme="majorBidi" w:cstheme="majorBidi"/>
                <w:sz w:val="24"/>
                <w:szCs w:val="24"/>
              </w:rPr>
              <w:lastRenderedPageBreak/>
              <w:t xml:space="preserve">the computer has turned into a generally acknowledged component both of architecture and the design process due to its extensive outcomes and impact on the structures. It introduces a wide range of methodologies and spectrum of approaches; As computer will drastically change how we design. This paper will discuss the roots of computer architecture. Also, to learn about the structures brought by the integration between computer and design and theorizing: the design process by investigating at the main lines of the development of </w:t>
            </w:r>
            <w:r w:rsidRPr="00AC6361">
              <w:rPr>
                <w:rFonts w:asciiTheme="majorBidi" w:hAnsiTheme="majorBidi" w:cstheme="majorBidi"/>
                <w:sz w:val="24"/>
                <w:szCs w:val="24"/>
              </w:rPr>
              <w:lastRenderedPageBreak/>
              <w:t>computer architecture in architecture design.</w:t>
            </w:r>
          </w:p>
        </w:tc>
        <w:tc>
          <w:tcPr>
            <w:tcW w:w="2828" w:type="dxa"/>
            <w:vAlign w:val="center"/>
          </w:tcPr>
          <w:p w14:paraId="2915AF4F" w14:textId="08E6C855" w:rsidR="00AC6361" w:rsidRPr="009264BA" w:rsidRDefault="00AC6361" w:rsidP="00AC6361">
            <w:pPr>
              <w:jc w:val="center"/>
              <w:rPr>
                <w:rFonts w:asciiTheme="majorBidi" w:hAnsiTheme="majorBidi" w:cstheme="majorBidi"/>
                <w:sz w:val="24"/>
                <w:szCs w:val="24"/>
              </w:rPr>
            </w:pPr>
            <w:r>
              <w:rPr>
                <w:rFonts w:asciiTheme="majorBidi" w:hAnsiTheme="majorBidi" w:cstheme="majorBidi"/>
                <w:sz w:val="24"/>
                <w:szCs w:val="24"/>
              </w:rPr>
              <w:lastRenderedPageBreak/>
              <w:t>2016</w:t>
            </w:r>
          </w:p>
        </w:tc>
        <w:tc>
          <w:tcPr>
            <w:tcW w:w="5600" w:type="dxa"/>
            <w:vAlign w:val="center"/>
          </w:tcPr>
          <w:p w14:paraId="3FF337ED" w14:textId="5C41ACBE" w:rsidR="00AC6361" w:rsidRPr="009264BA" w:rsidRDefault="00AC6361" w:rsidP="00AC6361">
            <w:pPr>
              <w:jc w:val="center"/>
              <w:rPr>
                <w:rFonts w:asciiTheme="majorBidi" w:hAnsiTheme="majorBidi" w:cstheme="majorBidi"/>
                <w:sz w:val="24"/>
                <w:szCs w:val="24"/>
              </w:rPr>
            </w:pPr>
            <w:r>
              <w:rPr>
                <w:color w:val="006FC0"/>
                <w:sz w:val="18"/>
                <w:szCs w:val="18"/>
              </w:rPr>
              <w:t>https://www.tandfonline.com/doi/abs/10.1080/17445760.2017.1390110</w:t>
            </w:r>
          </w:p>
        </w:tc>
      </w:tr>
      <w:tr w:rsidR="00AC6361" w:rsidRPr="009264BA" w14:paraId="2E8F8F0D" w14:textId="77777777" w:rsidTr="00AC6361">
        <w:trPr>
          <w:trHeight w:val="678"/>
        </w:trPr>
        <w:tc>
          <w:tcPr>
            <w:tcW w:w="472" w:type="dxa"/>
            <w:shd w:val="clear" w:color="auto" w:fill="D9D9D9" w:themeFill="background1" w:themeFillShade="D9"/>
            <w:vAlign w:val="center"/>
          </w:tcPr>
          <w:p w14:paraId="6F2CE8BB" w14:textId="53249E63" w:rsidR="00AC6361" w:rsidRDefault="00AC6361" w:rsidP="00AC6361">
            <w:pPr>
              <w:jc w:val="center"/>
              <w:rPr>
                <w:rFonts w:asciiTheme="majorBidi" w:hAnsiTheme="majorBidi" w:cstheme="majorBidi"/>
                <w:b/>
                <w:bCs/>
                <w:sz w:val="24"/>
                <w:szCs w:val="24"/>
              </w:rPr>
            </w:pPr>
            <w:r>
              <w:rPr>
                <w:rFonts w:asciiTheme="majorBidi" w:hAnsiTheme="majorBidi" w:cstheme="majorBidi"/>
                <w:b/>
                <w:bCs/>
                <w:sz w:val="24"/>
                <w:szCs w:val="24"/>
              </w:rPr>
              <w:lastRenderedPageBreak/>
              <w:t>5</w:t>
            </w:r>
          </w:p>
        </w:tc>
        <w:tc>
          <w:tcPr>
            <w:tcW w:w="2156" w:type="dxa"/>
            <w:vAlign w:val="center"/>
          </w:tcPr>
          <w:p w14:paraId="28E93496" w14:textId="049FA9C5" w:rsidR="00AC6361" w:rsidRPr="009264BA" w:rsidRDefault="00AC6361" w:rsidP="00AC6361">
            <w:pPr>
              <w:jc w:val="center"/>
              <w:rPr>
                <w:rFonts w:asciiTheme="majorBidi" w:hAnsiTheme="majorBidi" w:cstheme="majorBidi"/>
                <w:sz w:val="24"/>
                <w:szCs w:val="24"/>
              </w:rPr>
            </w:pPr>
            <w:r w:rsidRPr="00AC6361">
              <w:rPr>
                <w:rFonts w:asciiTheme="majorBidi" w:hAnsiTheme="majorBidi" w:cstheme="majorBidi"/>
                <w:sz w:val="24"/>
                <w:szCs w:val="24"/>
              </w:rPr>
              <w:t>Environmental's Design Role in the Reviving and Preserving of Architectural Heritage Case Study (Catacombs of Kom El Shoqafa)</w:t>
            </w:r>
          </w:p>
        </w:tc>
        <w:tc>
          <w:tcPr>
            <w:tcW w:w="1736" w:type="dxa"/>
            <w:vAlign w:val="center"/>
          </w:tcPr>
          <w:p w14:paraId="159332A4" w14:textId="4D7E8031" w:rsidR="00AC6361" w:rsidRPr="009264BA" w:rsidRDefault="00AC6361" w:rsidP="00AC6361">
            <w:pPr>
              <w:jc w:val="center"/>
              <w:rPr>
                <w:rFonts w:asciiTheme="majorBidi" w:hAnsiTheme="majorBidi" w:cstheme="majorBidi"/>
                <w:sz w:val="24"/>
                <w:szCs w:val="24"/>
              </w:rPr>
            </w:pPr>
            <w:r>
              <w:rPr>
                <w:rFonts w:asciiTheme="majorBidi" w:hAnsiTheme="majorBidi" w:cstheme="majorBidi"/>
                <w:sz w:val="24"/>
                <w:szCs w:val="24"/>
              </w:rPr>
              <w:t>Sustainability</w:t>
            </w:r>
            <w:r>
              <w:rPr>
                <w:rFonts w:asciiTheme="majorBidi" w:hAnsiTheme="majorBidi" w:cstheme="majorBidi"/>
                <w:sz w:val="24"/>
                <w:szCs w:val="24"/>
              </w:rPr>
              <w:t xml:space="preserve">, </w:t>
            </w:r>
            <w:r w:rsidRPr="00AC6361">
              <w:rPr>
                <w:rFonts w:asciiTheme="majorBidi" w:hAnsiTheme="majorBidi" w:cstheme="majorBidi"/>
                <w:sz w:val="24"/>
                <w:szCs w:val="24"/>
              </w:rPr>
              <w:t>Architectural Heritage Preservation</w:t>
            </w:r>
          </w:p>
        </w:tc>
        <w:tc>
          <w:tcPr>
            <w:tcW w:w="2457" w:type="dxa"/>
            <w:vAlign w:val="center"/>
          </w:tcPr>
          <w:p w14:paraId="4B0A7061" w14:textId="604F21F8" w:rsidR="00AC6361" w:rsidRPr="009264BA" w:rsidRDefault="00395BBF" w:rsidP="00AC6361">
            <w:pPr>
              <w:jc w:val="center"/>
              <w:rPr>
                <w:rFonts w:asciiTheme="majorBidi" w:hAnsiTheme="majorBidi" w:cstheme="majorBidi"/>
                <w:sz w:val="24"/>
                <w:szCs w:val="24"/>
              </w:rPr>
            </w:pPr>
            <w:r>
              <w:rPr>
                <w:rFonts w:ascii="Georgia" w:hAnsi="Georgia"/>
                <w:color w:val="1F1F1F"/>
              </w:rPr>
              <w:t xml:space="preserve">he catacombs of Kom </w:t>
            </w:r>
            <w:proofErr w:type="spellStart"/>
            <w:r>
              <w:rPr>
                <w:rFonts w:ascii="Georgia" w:hAnsi="Georgia"/>
                <w:color w:val="1F1F1F"/>
              </w:rPr>
              <w:t>el</w:t>
            </w:r>
            <w:proofErr w:type="spellEnd"/>
            <w:r>
              <w:rPr>
                <w:rFonts w:ascii="Georgia" w:hAnsi="Georgia"/>
                <w:color w:val="1F1F1F"/>
              </w:rPr>
              <w:t xml:space="preserve"> Shoqafa (meaning “Mound of Shards”) is a historical archaeological site located in Alexandria, Egypt and is well-considered as one of the Seven Wonders of the Middle Ages. This paper is based on a case study, tries to highlight the concept of integrating environmental interior and graphical design methodologies in preserving the architectural heritage and emphasizing the role of design, advertising and media in attracting tourists, and how environmental design methodologies can help increase the public awareness to preserve the cultural identity through renovation and revival </w:t>
            </w:r>
            <w:r>
              <w:rPr>
                <w:rFonts w:ascii="Georgia" w:hAnsi="Georgia"/>
                <w:color w:val="1F1F1F"/>
              </w:rPr>
              <w:lastRenderedPageBreak/>
              <w:t>of the historical sites and conserving them.</w:t>
            </w:r>
          </w:p>
        </w:tc>
        <w:tc>
          <w:tcPr>
            <w:tcW w:w="2828" w:type="dxa"/>
            <w:vAlign w:val="center"/>
          </w:tcPr>
          <w:p w14:paraId="6A8618EB" w14:textId="18A019DB" w:rsidR="00AC6361" w:rsidRPr="009264BA" w:rsidRDefault="00AC6361" w:rsidP="00AC6361">
            <w:pPr>
              <w:jc w:val="center"/>
              <w:rPr>
                <w:rFonts w:asciiTheme="majorBidi" w:hAnsiTheme="majorBidi" w:cstheme="majorBidi"/>
                <w:sz w:val="24"/>
                <w:szCs w:val="24"/>
              </w:rPr>
            </w:pPr>
            <w:r>
              <w:rPr>
                <w:rFonts w:asciiTheme="majorBidi" w:hAnsiTheme="majorBidi" w:cstheme="majorBidi"/>
                <w:sz w:val="24"/>
                <w:szCs w:val="24"/>
              </w:rPr>
              <w:lastRenderedPageBreak/>
              <w:t>2015</w:t>
            </w:r>
          </w:p>
        </w:tc>
        <w:tc>
          <w:tcPr>
            <w:tcW w:w="5600" w:type="dxa"/>
            <w:vAlign w:val="center"/>
          </w:tcPr>
          <w:p w14:paraId="3576EDDA" w14:textId="4C92FB2C" w:rsidR="00AC6361" w:rsidRPr="009264BA" w:rsidRDefault="00AC6361" w:rsidP="00AC6361">
            <w:pPr>
              <w:jc w:val="center"/>
              <w:rPr>
                <w:rFonts w:asciiTheme="majorBidi" w:hAnsiTheme="majorBidi" w:cstheme="majorBidi"/>
                <w:sz w:val="24"/>
                <w:szCs w:val="24"/>
              </w:rPr>
            </w:pPr>
            <w:r>
              <w:rPr>
                <w:color w:val="006FC0"/>
                <w:sz w:val="18"/>
                <w:szCs w:val="18"/>
              </w:rPr>
              <w:t>https://www.sciencedirect.com/science/article/pii/S1877042816307005</w:t>
            </w:r>
          </w:p>
        </w:tc>
      </w:tr>
      <w:tr w:rsidR="00AC6361" w:rsidRPr="009264BA" w14:paraId="721CCD8A" w14:textId="77777777" w:rsidTr="00AC6361">
        <w:trPr>
          <w:trHeight w:val="678"/>
        </w:trPr>
        <w:tc>
          <w:tcPr>
            <w:tcW w:w="472" w:type="dxa"/>
            <w:shd w:val="clear" w:color="auto" w:fill="D9D9D9" w:themeFill="background1" w:themeFillShade="D9"/>
            <w:vAlign w:val="center"/>
          </w:tcPr>
          <w:p w14:paraId="462016A5" w14:textId="56062383" w:rsidR="00AC6361" w:rsidRDefault="00AC6361" w:rsidP="00AC6361">
            <w:pPr>
              <w:jc w:val="center"/>
              <w:rPr>
                <w:rFonts w:asciiTheme="majorBidi" w:hAnsiTheme="majorBidi" w:cstheme="majorBidi"/>
                <w:b/>
                <w:bCs/>
                <w:sz w:val="24"/>
                <w:szCs w:val="24"/>
              </w:rPr>
            </w:pPr>
            <w:r>
              <w:rPr>
                <w:rFonts w:asciiTheme="majorBidi" w:hAnsiTheme="majorBidi" w:cstheme="majorBidi"/>
                <w:b/>
                <w:bCs/>
                <w:sz w:val="24"/>
                <w:szCs w:val="24"/>
              </w:rPr>
              <w:t>6</w:t>
            </w:r>
          </w:p>
        </w:tc>
        <w:tc>
          <w:tcPr>
            <w:tcW w:w="2156" w:type="dxa"/>
            <w:vAlign w:val="center"/>
          </w:tcPr>
          <w:p w14:paraId="5811A0B1" w14:textId="232B3451" w:rsidR="00AC6361" w:rsidRPr="00AC6361" w:rsidRDefault="00AC6361" w:rsidP="00AC6361">
            <w:pPr>
              <w:jc w:val="center"/>
              <w:rPr>
                <w:rFonts w:asciiTheme="majorBidi" w:hAnsiTheme="majorBidi" w:cstheme="majorBidi"/>
                <w:sz w:val="24"/>
                <w:szCs w:val="24"/>
              </w:rPr>
            </w:pPr>
            <w:r w:rsidRPr="00AC6361">
              <w:rPr>
                <w:rFonts w:asciiTheme="majorBidi" w:hAnsiTheme="majorBidi" w:cstheme="majorBidi"/>
                <w:sz w:val="24"/>
                <w:szCs w:val="24"/>
              </w:rPr>
              <w:t>Service-Learning Experience Application in Interior Architecture for Undergraduates</w:t>
            </w:r>
          </w:p>
        </w:tc>
        <w:tc>
          <w:tcPr>
            <w:tcW w:w="1736" w:type="dxa"/>
            <w:vAlign w:val="center"/>
          </w:tcPr>
          <w:p w14:paraId="374E7D98" w14:textId="603D78E1" w:rsidR="00AC6361" w:rsidRPr="009264BA" w:rsidRDefault="00AC6361" w:rsidP="00AC6361">
            <w:pPr>
              <w:jc w:val="center"/>
              <w:rPr>
                <w:rFonts w:asciiTheme="majorBidi" w:hAnsiTheme="majorBidi" w:cstheme="majorBidi"/>
                <w:sz w:val="24"/>
                <w:szCs w:val="24"/>
              </w:rPr>
            </w:pPr>
            <w:r>
              <w:rPr>
                <w:rFonts w:asciiTheme="majorBidi" w:hAnsiTheme="majorBidi" w:cstheme="majorBidi"/>
                <w:sz w:val="24"/>
                <w:szCs w:val="24"/>
              </w:rPr>
              <w:t>Teaching, Undergraduates education</w:t>
            </w:r>
          </w:p>
        </w:tc>
        <w:tc>
          <w:tcPr>
            <w:tcW w:w="2457" w:type="dxa"/>
            <w:vAlign w:val="center"/>
          </w:tcPr>
          <w:p w14:paraId="4C5E756A" w14:textId="77777777" w:rsidR="00AC6361" w:rsidRPr="00AC6361" w:rsidRDefault="00AC6361" w:rsidP="00AC6361">
            <w:pPr>
              <w:rPr>
                <w:rFonts w:asciiTheme="majorBidi" w:hAnsiTheme="majorBidi" w:cstheme="majorBidi"/>
                <w:sz w:val="24"/>
                <w:szCs w:val="24"/>
              </w:rPr>
            </w:pPr>
            <w:r w:rsidRPr="00AC6361">
              <w:rPr>
                <w:rFonts w:asciiTheme="majorBidi" w:hAnsiTheme="majorBidi" w:cstheme="majorBidi"/>
                <w:sz w:val="24"/>
                <w:szCs w:val="24"/>
              </w:rPr>
              <w:t xml:space="preserve">This paper, presents a study of undergraduate students' projects, as a form of service learning experimental study, which is the practice of incorporating community service into the academic curriculum. Where undergraduate students in Pharos University, Faculty of Arts and Design ,Interior Design and Furniture department, 8th semester ,academic year: spring 2014/2015, were asked to redesign and renovate" Alexandria university faculty members club", after having lectures concerning multipurpose spaces concepts, and learning </w:t>
            </w:r>
            <w:r w:rsidRPr="00AC6361">
              <w:rPr>
                <w:rFonts w:asciiTheme="majorBidi" w:hAnsiTheme="majorBidi" w:cstheme="majorBidi"/>
                <w:sz w:val="24"/>
                <w:szCs w:val="24"/>
              </w:rPr>
              <w:lastRenderedPageBreak/>
              <w:t>how to solve spaces of integrating and overlapping functions.</w:t>
            </w:r>
          </w:p>
          <w:p w14:paraId="5ECB3E8B" w14:textId="77777777" w:rsidR="00AC6361" w:rsidRPr="00AC6361" w:rsidRDefault="00AC6361" w:rsidP="00AC6361">
            <w:pPr>
              <w:rPr>
                <w:rFonts w:asciiTheme="majorBidi" w:hAnsiTheme="majorBidi" w:cstheme="majorBidi"/>
                <w:sz w:val="24"/>
                <w:szCs w:val="24"/>
              </w:rPr>
            </w:pPr>
          </w:p>
          <w:p w14:paraId="362B4EF0" w14:textId="77777777" w:rsidR="00AC6361" w:rsidRPr="00AC6361" w:rsidRDefault="00AC6361" w:rsidP="00AC6361">
            <w:pPr>
              <w:rPr>
                <w:rFonts w:asciiTheme="majorBidi" w:hAnsiTheme="majorBidi" w:cstheme="majorBidi"/>
                <w:sz w:val="24"/>
                <w:szCs w:val="24"/>
              </w:rPr>
            </w:pPr>
            <w:r w:rsidRPr="00AC6361">
              <w:rPr>
                <w:rFonts w:asciiTheme="majorBidi" w:hAnsiTheme="majorBidi" w:cstheme="majorBidi"/>
                <w:sz w:val="24"/>
                <w:szCs w:val="24"/>
              </w:rPr>
              <w:t>Implementing what have been studied before on the given project by applying the design process steps and procedures, and presenting plans, sections, execution drawings and perspectives; these projects were evaluated by three different aspects : professionally by internal and external committees and</w:t>
            </w:r>
          </w:p>
          <w:p w14:paraId="36800B01" w14:textId="77777777" w:rsidR="00AC6361" w:rsidRPr="00AC6361" w:rsidRDefault="00AC6361" w:rsidP="00AC6361">
            <w:pPr>
              <w:rPr>
                <w:rFonts w:asciiTheme="majorBidi" w:hAnsiTheme="majorBidi" w:cstheme="majorBidi"/>
                <w:sz w:val="24"/>
                <w:szCs w:val="24"/>
              </w:rPr>
            </w:pPr>
            <w:r w:rsidRPr="00AC6361">
              <w:rPr>
                <w:rFonts w:asciiTheme="majorBidi" w:hAnsiTheme="majorBidi" w:cstheme="majorBidi"/>
                <w:sz w:val="24"/>
                <w:szCs w:val="24"/>
              </w:rPr>
              <w:t>finally the students feedback on the whole experience .</w:t>
            </w:r>
          </w:p>
          <w:p w14:paraId="6932F995" w14:textId="77777777" w:rsidR="00AC6361" w:rsidRPr="00AC6361" w:rsidRDefault="00AC6361" w:rsidP="00AC6361">
            <w:pPr>
              <w:rPr>
                <w:rFonts w:asciiTheme="majorBidi" w:hAnsiTheme="majorBidi" w:cstheme="majorBidi"/>
                <w:sz w:val="24"/>
                <w:szCs w:val="24"/>
              </w:rPr>
            </w:pPr>
          </w:p>
          <w:p w14:paraId="5934FB25" w14:textId="639DA943" w:rsidR="00AC6361" w:rsidRPr="009264BA" w:rsidRDefault="00AC6361" w:rsidP="00AC6361">
            <w:pPr>
              <w:jc w:val="center"/>
              <w:rPr>
                <w:rFonts w:asciiTheme="majorBidi" w:hAnsiTheme="majorBidi" w:cstheme="majorBidi"/>
                <w:sz w:val="24"/>
                <w:szCs w:val="24"/>
              </w:rPr>
            </w:pPr>
            <w:r w:rsidRPr="00AC6361">
              <w:rPr>
                <w:rFonts w:asciiTheme="majorBidi" w:hAnsiTheme="majorBidi" w:cstheme="majorBidi"/>
                <w:sz w:val="24"/>
                <w:szCs w:val="24"/>
              </w:rPr>
              <w:t xml:space="preserve">As a result a mutually beneficial partnership arises for both students and society, while developing the students’ skills to plan, </w:t>
            </w:r>
            <w:r w:rsidRPr="00AC6361">
              <w:rPr>
                <w:rFonts w:asciiTheme="majorBidi" w:hAnsiTheme="majorBidi" w:cstheme="majorBidi"/>
                <w:sz w:val="24"/>
                <w:szCs w:val="24"/>
              </w:rPr>
              <w:lastRenderedPageBreak/>
              <w:t xml:space="preserve">implement, evaluate and solve design problems as a sort of breaking the barriers between the students and </w:t>
            </w:r>
            <w:proofErr w:type="spellStart"/>
            <w:r w:rsidRPr="00AC6361">
              <w:rPr>
                <w:rFonts w:asciiTheme="majorBidi" w:hAnsiTheme="majorBidi" w:cstheme="majorBidi"/>
                <w:sz w:val="24"/>
                <w:szCs w:val="24"/>
              </w:rPr>
              <w:t>labour</w:t>
            </w:r>
            <w:proofErr w:type="spellEnd"/>
            <w:r w:rsidRPr="00AC6361">
              <w:rPr>
                <w:rFonts w:asciiTheme="majorBidi" w:hAnsiTheme="majorBidi" w:cstheme="majorBidi"/>
                <w:sz w:val="24"/>
                <w:szCs w:val="24"/>
              </w:rPr>
              <w:t xml:space="preserve"> market to prepare them for their practical life.</w:t>
            </w:r>
          </w:p>
        </w:tc>
        <w:tc>
          <w:tcPr>
            <w:tcW w:w="2828" w:type="dxa"/>
            <w:vAlign w:val="center"/>
          </w:tcPr>
          <w:p w14:paraId="6093ACDB" w14:textId="3BCCEF0E" w:rsidR="00AC6361" w:rsidRPr="009264BA" w:rsidRDefault="00AC6361" w:rsidP="00AC6361">
            <w:pPr>
              <w:jc w:val="center"/>
              <w:rPr>
                <w:rFonts w:asciiTheme="majorBidi" w:hAnsiTheme="majorBidi" w:cstheme="majorBidi"/>
                <w:sz w:val="24"/>
                <w:szCs w:val="24"/>
              </w:rPr>
            </w:pPr>
            <w:r>
              <w:rPr>
                <w:rFonts w:asciiTheme="majorBidi" w:hAnsiTheme="majorBidi" w:cstheme="majorBidi"/>
                <w:sz w:val="24"/>
                <w:szCs w:val="24"/>
              </w:rPr>
              <w:lastRenderedPageBreak/>
              <w:t>2015</w:t>
            </w:r>
          </w:p>
        </w:tc>
        <w:tc>
          <w:tcPr>
            <w:tcW w:w="5600" w:type="dxa"/>
            <w:vAlign w:val="center"/>
          </w:tcPr>
          <w:p w14:paraId="1C5B3569" w14:textId="28467DF6" w:rsidR="00AC6361" w:rsidRPr="00AC6361" w:rsidRDefault="00AC6361" w:rsidP="00AC6361">
            <w:pPr>
              <w:jc w:val="center"/>
              <w:rPr>
                <w:color w:val="006FC0"/>
                <w:sz w:val="18"/>
                <w:szCs w:val="18"/>
              </w:rPr>
            </w:pPr>
            <w:hyperlink r:id="rId8" w:history="1">
              <w:r w:rsidRPr="00AC6361">
                <w:rPr>
                  <w:color w:val="006FC0"/>
                  <w:sz w:val="18"/>
                  <w:szCs w:val="18"/>
                </w:rPr>
                <w:t>https://library.iated.org/view/ALI2015SER?re=downloadnotallowed</w:t>
              </w:r>
            </w:hyperlink>
            <w:r w:rsidRPr="00AC6361">
              <w:rPr>
                <w:color w:val="006FC0"/>
                <w:sz w:val="18"/>
                <w:szCs w:val="18"/>
              </w:rPr>
              <w:t xml:space="preserve"> </w:t>
            </w:r>
          </w:p>
        </w:tc>
      </w:tr>
    </w:tbl>
    <w:p w14:paraId="67550FA2" w14:textId="77777777" w:rsidR="00D51C2E" w:rsidRPr="007D0098" w:rsidRDefault="00C86800" w:rsidP="00C86800">
      <w:pPr>
        <w:tabs>
          <w:tab w:val="left" w:pos="2055"/>
        </w:tabs>
        <w:rPr>
          <w:rtl/>
        </w:rPr>
      </w:pPr>
      <w:r>
        <w:lastRenderedPageBreak/>
        <w:tab/>
      </w:r>
    </w:p>
    <w:sectPr w:rsidR="00D51C2E" w:rsidRPr="007D0098" w:rsidSect="00DD4A39">
      <w:headerReference w:type="default" r:id="rId9"/>
      <w:footerReference w:type="default" r:id="rId10"/>
      <w:pgSz w:w="16838" w:h="11906" w:orient="landscape" w:code="9"/>
      <w:pgMar w:top="993" w:right="908" w:bottom="900" w:left="810" w:header="720" w:footer="68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CACA" w14:textId="77777777" w:rsidR="00CD606A" w:rsidRDefault="00CD606A" w:rsidP="005A1B6C">
      <w:pPr>
        <w:spacing w:after="0" w:line="240" w:lineRule="auto"/>
      </w:pPr>
      <w:r>
        <w:separator/>
      </w:r>
    </w:p>
  </w:endnote>
  <w:endnote w:type="continuationSeparator" w:id="0">
    <w:p w14:paraId="5043534D" w14:textId="77777777" w:rsidR="00CD606A" w:rsidRDefault="00CD606A" w:rsidP="005A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bottomFromText="567" w:vertAnchor="text" w:horzAnchor="page" w:tblpX="2813" w:tblpY="1"/>
      <w:tblOverlap w:val="never"/>
      <w:bidiVisual/>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307"/>
      <w:gridCol w:w="3370"/>
      <w:gridCol w:w="1694"/>
    </w:tblGrid>
    <w:tr w:rsidR="00DD4A39" w14:paraId="6DEF255F" w14:textId="77777777" w:rsidTr="00DD4A39">
      <w:trPr>
        <w:trHeight w:val="279"/>
      </w:trPr>
      <w:tc>
        <w:tcPr>
          <w:tcW w:w="2850" w:type="dxa"/>
          <w:tcBorders>
            <w:top w:val="single" w:sz="4" w:space="0" w:color="auto"/>
            <w:left w:val="single" w:sz="4" w:space="0" w:color="auto"/>
            <w:bottom w:val="single" w:sz="4" w:space="0" w:color="auto"/>
            <w:right w:val="single" w:sz="4" w:space="0" w:color="auto"/>
          </w:tcBorders>
          <w:vAlign w:val="center"/>
          <w:hideMark/>
        </w:tcPr>
        <w:p w14:paraId="3A849B06" w14:textId="77777777" w:rsidR="00DD4A39" w:rsidRDefault="00DD4A39" w:rsidP="00DD4A39">
          <w:pPr>
            <w:pStyle w:val="Header"/>
            <w:spacing w:line="276" w:lineRule="auto"/>
            <w:jc w:val="center"/>
            <w:rPr>
              <w:sz w:val="12"/>
              <w:szCs w:val="14"/>
              <w:rtl/>
              <w:lang w:bidi="ar-EG"/>
            </w:rPr>
          </w:pPr>
          <w:r>
            <w:rPr>
              <w:sz w:val="12"/>
              <w:szCs w:val="14"/>
              <w:lang w:bidi="ar-EG"/>
            </w:rPr>
            <w:t>Doc. No. (</w:t>
          </w:r>
          <w:r>
            <w:rPr>
              <w:b/>
              <w:bCs/>
              <w:sz w:val="12"/>
              <w:szCs w:val="14"/>
              <w:lang w:bidi="ar-EG"/>
            </w:rPr>
            <w:t>PUA–IT–P01–</w:t>
          </w:r>
          <w:r w:rsidRPr="00DD4A39">
            <w:rPr>
              <w:b/>
              <w:bCs/>
              <w:sz w:val="12"/>
              <w:szCs w:val="14"/>
              <w:lang w:bidi="ar-EG"/>
            </w:rPr>
            <w:t>F14</w:t>
          </w:r>
          <w:r>
            <w:rPr>
              <w:sz w:val="12"/>
              <w:szCs w:val="14"/>
              <w:lang w:bidi="ar-EG"/>
            </w:rPr>
            <w:t>)</w:t>
          </w:r>
        </w:p>
        <w:p w14:paraId="0C3BFD57" w14:textId="77777777" w:rsidR="00DD4A39" w:rsidRDefault="00DD4A39" w:rsidP="00DD4A39">
          <w:pPr>
            <w:pStyle w:val="Header"/>
            <w:spacing w:line="276" w:lineRule="auto"/>
            <w:jc w:val="center"/>
            <w:rPr>
              <w:sz w:val="12"/>
              <w:szCs w:val="14"/>
              <w:lang w:bidi="ar-EG"/>
            </w:rPr>
          </w:pPr>
          <w:r>
            <w:rPr>
              <w:sz w:val="12"/>
              <w:szCs w:val="14"/>
              <w:lang w:bidi="ar-EG"/>
            </w:rPr>
            <w:t xml:space="preserve">Issue no.(1) Date  </w:t>
          </w:r>
          <w:r>
            <w:rPr>
              <w:rFonts w:cs="Simplified Arabic"/>
              <w:b/>
              <w:bCs/>
              <w:sz w:val="14"/>
              <w:szCs w:val="16"/>
              <w:lang w:bidi="ar-EG"/>
            </w:rPr>
            <w:t xml:space="preserve">(30-12-2020) </w:t>
          </w:r>
        </w:p>
      </w:tc>
      <w:tc>
        <w:tcPr>
          <w:tcW w:w="2307" w:type="dxa"/>
          <w:tcBorders>
            <w:top w:val="single" w:sz="4" w:space="0" w:color="auto"/>
            <w:left w:val="single" w:sz="4" w:space="0" w:color="auto"/>
            <w:bottom w:val="single" w:sz="4" w:space="0" w:color="auto"/>
            <w:right w:val="single" w:sz="4" w:space="0" w:color="auto"/>
          </w:tcBorders>
          <w:vAlign w:val="center"/>
        </w:tcPr>
        <w:p w14:paraId="7472A302" w14:textId="77777777" w:rsidR="00DD4A39" w:rsidRDefault="00DD4A39" w:rsidP="00DD4A39">
          <w:pPr>
            <w:pStyle w:val="Header"/>
            <w:bidi/>
            <w:spacing w:line="276" w:lineRule="auto"/>
            <w:jc w:val="center"/>
            <w:rPr>
              <w:sz w:val="12"/>
              <w:szCs w:val="14"/>
              <w:rtl/>
              <w:lang w:bidi="ar-EG"/>
            </w:rPr>
          </w:pPr>
          <w:r w:rsidRPr="00DD4A39">
            <w:rPr>
              <w:sz w:val="12"/>
              <w:szCs w:val="14"/>
              <w:lang w:bidi="ar-EG"/>
            </w:rPr>
            <w:t>Publications Template</w:t>
          </w:r>
        </w:p>
      </w:tc>
      <w:tc>
        <w:tcPr>
          <w:tcW w:w="3370" w:type="dxa"/>
          <w:tcBorders>
            <w:top w:val="single" w:sz="4" w:space="0" w:color="auto"/>
            <w:left w:val="single" w:sz="4" w:space="0" w:color="auto"/>
            <w:bottom w:val="single" w:sz="4" w:space="0" w:color="auto"/>
            <w:right w:val="single" w:sz="4" w:space="0" w:color="auto"/>
          </w:tcBorders>
          <w:vAlign w:val="center"/>
          <w:hideMark/>
        </w:tcPr>
        <w:p w14:paraId="6CE46A9A" w14:textId="77777777" w:rsidR="00DD4A39" w:rsidRDefault="00DD4A39" w:rsidP="00DD4A39">
          <w:pPr>
            <w:pStyle w:val="Header"/>
            <w:spacing w:line="276" w:lineRule="auto"/>
            <w:jc w:val="center"/>
            <w:rPr>
              <w:sz w:val="12"/>
              <w:szCs w:val="14"/>
              <w:rtl/>
              <w:lang w:bidi="ar-EG"/>
            </w:rPr>
          </w:pPr>
          <w:r>
            <w:rPr>
              <w:sz w:val="12"/>
              <w:szCs w:val="14"/>
              <w:rtl/>
              <w:lang w:bidi="ar-EG"/>
            </w:rPr>
            <w:t xml:space="preserve">مسـتوى سـريـة </w:t>
          </w:r>
          <w:r>
            <w:rPr>
              <w:rFonts w:hint="cs"/>
              <w:sz w:val="12"/>
              <w:szCs w:val="14"/>
              <w:rtl/>
              <w:lang w:bidi="ar-EG"/>
            </w:rPr>
            <w:t>الوثيقة:</w:t>
          </w:r>
          <w:r>
            <w:rPr>
              <w:sz w:val="12"/>
              <w:szCs w:val="14"/>
              <w:rtl/>
              <w:lang w:bidi="ar-EG"/>
            </w:rPr>
            <w:t xml:space="preserve"> استخدام داخلي</w:t>
          </w:r>
        </w:p>
        <w:p w14:paraId="11DA7EEC" w14:textId="77777777" w:rsidR="00DD4A39" w:rsidRDefault="00DD4A39" w:rsidP="00DD4A39">
          <w:pPr>
            <w:spacing w:after="0"/>
            <w:jc w:val="center"/>
            <w:rPr>
              <w:sz w:val="12"/>
              <w:szCs w:val="14"/>
              <w:lang w:bidi="ar-EG"/>
            </w:rPr>
          </w:pPr>
          <w:r>
            <w:rPr>
              <w:sz w:val="12"/>
              <w:szCs w:val="14"/>
              <w:lang w:bidi="ar-EG"/>
            </w:rPr>
            <w:t>Document Security Level = Internal Use</w:t>
          </w:r>
        </w:p>
      </w:tc>
      <w:tc>
        <w:tcPr>
          <w:tcW w:w="1694" w:type="dxa"/>
          <w:tcBorders>
            <w:top w:val="single" w:sz="4" w:space="0" w:color="auto"/>
            <w:left w:val="single" w:sz="4" w:space="0" w:color="auto"/>
            <w:bottom w:val="single" w:sz="4" w:space="0" w:color="auto"/>
            <w:right w:val="single" w:sz="4" w:space="0" w:color="auto"/>
          </w:tcBorders>
          <w:vAlign w:val="center"/>
          <w:hideMark/>
        </w:tcPr>
        <w:p w14:paraId="0643E9A5" w14:textId="77777777" w:rsidR="00DD4A39" w:rsidRDefault="00DD4A39" w:rsidP="00DD4A39">
          <w:pPr>
            <w:pStyle w:val="Header"/>
            <w:spacing w:line="276" w:lineRule="auto"/>
            <w:jc w:val="center"/>
            <w:rPr>
              <w:rStyle w:val="PageNumber"/>
              <w:b/>
              <w:bCs/>
              <w:sz w:val="12"/>
              <w:szCs w:val="14"/>
            </w:rPr>
          </w:pPr>
          <w:r w:rsidRPr="008F341F">
            <w:rPr>
              <w:rStyle w:val="PageNumber"/>
              <w:sz w:val="12"/>
              <w:szCs w:val="14"/>
            </w:rPr>
            <w:t xml:space="preserve">Page </w:t>
          </w:r>
          <w:r w:rsidRPr="008F341F">
            <w:rPr>
              <w:rStyle w:val="PageNumber"/>
              <w:b/>
              <w:bCs/>
              <w:sz w:val="12"/>
              <w:szCs w:val="14"/>
            </w:rPr>
            <w:fldChar w:fldCharType="begin"/>
          </w:r>
          <w:r w:rsidRPr="008F341F">
            <w:rPr>
              <w:rStyle w:val="PageNumber"/>
              <w:b/>
              <w:bCs/>
              <w:sz w:val="12"/>
              <w:szCs w:val="14"/>
            </w:rPr>
            <w:instrText xml:space="preserve"> PAGE  \* Arabic  \* MERGEFORMAT </w:instrText>
          </w:r>
          <w:r w:rsidRPr="008F341F">
            <w:rPr>
              <w:rStyle w:val="PageNumber"/>
              <w:b/>
              <w:bCs/>
              <w:sz w:val="12"/>
              <w:szCs w:val="14"/>
            </w:rPr>
            <w:fldChar w:fldCharType="separate"/>
          </w:r>
          <w:r>
            <w:rPr>
              <w:rStyle w:val="PageNumber"/>
              <w:b/>
              <w:bCs/>
              <w:noProof/>
              <w:sz w:val="12"/>
              <w:szCs w:val="14"/>
            </w:rPr>
            <w:t>1</w:t>
          </w:r>
          <w:r w:rsidRPr="008F341F">
            <w:rPr>
              <w:rStyle w:val="PageNumber"/>
              <w:b/>
              <w:bCs/>
              <w:sz w:val="12"/>
              <w:szCs w:val="14"/>
            </w:rPr>
            <w:fldChar w:fldCharType="end"/>
          </w:r>
          <w:r w:rsidRPr="008F341F">
            <w:rPr>
              <w:rStyle w:val="PageNumber"/>
              <w:sz w:val="12"/>
              <w:szCs w:val="14"/>
            </w:rPr>
            <w:t xml:space="preserve"> of </w:t>
          </w:r>
          <w:r w:rsidRPr="008F341F">
            <w:rPr>
              <w:rStyle w:val="PageNumber"/>
              <w:b/>
              <w:bCs/>
              <w:sz w:val="12"/>
              <w:szCs w:val="14"/>
            </w:rPr>
            <w:fldChar w:fldCharType="begin"/>
          </w:r>
          <w:r w:rsidRPr="008F341F">
            <w:rPr>
              <w:rStyle w:val="PageNumber"/>
              <w:b/>
              <w:bCs/>
              <w:sz w:val="12"/>
              <w:szCs w:val="14"/>
            </w:rPr>
            <w:instrText xml:space="preserve"> NUMPAGES  \* Arabic  \* MERGEFORMAT </w:instrText>
          </w:r>
          <w:r w:rsidRPr="008F341F">
            <w:rPr>
              <w:rStyle w:val="PageNumber"/>
              <w:b/>
              <w:bCs/>
              <w:sz w:val="12"/>
              <w:szCs w:val="14"/>
            </w:rPr>
            <w:fldChar w:fldCharType="separate"/>
          </w:r>
          <w:r>
            <w:rPr>
              <w:rStyle w:val="PageNumber"/>
              <w:b/>
              <w:bCs/>
              <w:noProof/>
              <w:sz w:val="12"/>
              <w:szCs w:val="14"/>
            </w:rPr>
            <w:t>1</w:t>
          </w:r>
          <w:r w:rsidRPr="008F341F">
            <w:rPr>
              <w:rStyle w:val="PageNumber"/>
              <w:b/>
              <w:bCs/>
              <w:sz w:val="12"/>
              <w:szCs w:val="14"/>
            </w:rPr>
            <w:fldChar w:fldCharType="end"/>
          </w:r>
        </w:p>
        <w:p w14:paraId="76672479" w14:textId="77777777" w:rsidR="00DD4A39" w:rsidRDefault="00DD4A39" w:rsidP="00DD4A39">
          <w:pPr>
            <w:pStyle w:val="Header"/>
            <w:spacing w:line="276" w:lineRule="auto"/>
            <w:rPr>
              <w:lang w:bidi="ar-EG"/>
            </w:rPr>
          </w:pPr>
          <w:r>
            <w:rPr>
              <w:rStyle w:val="PageNumber"/>
              <w:sz w:val="12"/>
              <w:szCs w:val="14"/>
            </w:rPr>
            <w:t>Rev. (1)</w:t>
          </w:r>
          <w:r>
            <w:rPr>
              <w:sz w:val="12"/>
              <w:szCs w:val="14"/>
              <w:lang w:bidi="ar-EG"/>
            </w:rPr>
            <w:t xml:space="preserve"> Date  </w:t>
          </w:r>
          <w:r>
            <w:rPr>
              <w:rFonts w:cs="Simplified Arabic"/>
              <w:b/>
              <w:bCs/>
              <w:sz w:val="14"/>
              <w:szCs w:val="16"/>
              <w:lang w:bidi="ar-EG"/>
            </w:rPr>
            <w:t>(30-12-2020)</w:t>
          </w:r>
        </w:p>
      </w:tc>
    </w:tr>
  </w:tbl>
  <w:p w14:paraId="0A79B19D" w14:textId="77777777" w:rsidR="00DD4A39" w:rsidRPr="00DD4A39" w:rsidRDefault="00DD4A39" w:rsidP="00DD4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466D" w14:textId="77777777" w:rsidR="00CD606A" w:rsidRDefault="00CD606A" w:rsidP="005A1B6C">
      <w:pPr>
        <w:spacing w:after="0" w:line="240" w:lineRule="auto"/>
      </w:pPr>
      <w:r>
        <w:separator/>
      </w:r>
    </w:p>
  </w:footnote>
  <w:footnote w:type="continuationSeparator" w:id="0">
    <w:p w14:paraId="73FCB907" w14:textId="77777777" w:rsidR="00CD606A" w:rsidRDefault="00CD606A" w:rsidP="005A1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D707" w14:textId="77777777" w:rsidR="005A1B6C" w:rsidRPr="00ED7753" w:rsidRDefault="00FA1370" w:rsidP="005A1B6C">
    <w:pPr>
      <w:tabs>
        <w:tab w:val="center" w:pos="4770"/>
        <w:tab w:val="left" w:pos="7275"/>
      </w:tabs>
      <w:spacing w:line="240" w:lineRule="auto"/>
      <w:jc w:val="center"/>
      <w:rPr>
        <w:rFonts w:ascii="Arial" w:hAnsi="Arial" w:cs="Arial"/>
        <w:sz w:val="20"/>
        <w:szCs w:val="20"/>
        <w:rtl/>
        <w:lang w:bidi="ar-EG"/>
      </w:rPr>
    </w:pPr>
    <w:r w:rsidRPr="00ED7753">
      <w:rPr>
        <w:noProof/>
        <w:rtl/>
      </w:rPr>
      <mc:AlternateContent>
        <mc:Choice Requires="wps">
          <w:drawing>
            <wp:anchor distT="0" distB="0" distL="114300" distR="114300" simplePos="0" relativeHeight="251659264" behindDoc="1" locked="0" layoutInCell="1" allowOverlap="1" wp14:anchorId="75E04CC1" wp14:editId="38ED914F">
              <wp:simplePos x="0" y="0"/>
              <wp:positionH relativeFrom="column">
                <wp:posOffset>7961630</wp:posOffset>
              </wp:positionH>
              <wp:positionV relativeFrom="paragraph">
                <wp:posOffset>130810</wp:posOffset>
              </wp:positionV>
              <wp:extent cx="1739265" cy="50673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39265" cy="506730"/>
                      </a:xfrm>
                      <a:prstGeom prst="rect">
                        <a:avLst/>
                      </a:prstGeom>
                      <a:extLst>
                        <a:ext uri="{AF507438-7753-43E0-B8FC-AC1667EBCBE1}">
                          <a14:hiddenEffects xmlns:a14="http://schemas.microsoft.com/office/drawing/2010/main">
                            <a:effectLst/>
                          </a14:hiddenEffects>
                        </a:ext>
                      </a:extLst>
                    </wps:spPr>
                    <wps:txbx>
                      <w:txbxContent>
                        <w:p w14:paraId="1E6B29FB" w14:textId="77777777" w:rsidR="00D51C2E" w:rsidRDefault="00D51C2E" w:rsidP="00D51C2E">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جامعة فاروس</w:t>
                          </w:r>
                        </w:p>
                        <w:p w14:paraId="10363C08" w14:textId="77777777" w:rsidR="00D51C2E" w:rsidRDefault="00D51C2E" w:rsidP="00D51C2E">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الاسكندرية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E04CC1" id="_x0000_t202" coordsize="21600,21600" o:spt="202" path="m,l,21600r21600,l21600,xe">
              <v:stroke joinstyle="miter"/>
              <v:path gradientshapeok="t" o:connecttype="rect"/>
            </v:shapetype>
            <v:shape id="WordArt 2" o:spid="_x0000_s1026" type="#_x0000_t202" style="position:absolute;left:0;text-align:left;margin-left:626.9pt;margin-top:10.3pt;width:136.95pt;height:3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" filled="f" stroked="f">
              <o:lock v:ext="edit" shapetype="t"/>
              <v:textbox style="mso-fit-shape-to-text:t">
                <w:txbxContent>
                  <w:p w14:paraId="1E6B29FB" w14:textId="77777777" w:rsidR="00D51C2E" w:rsidRDefault="00D51C2E" w:rsidP="00D51C2E">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جامعة فاروس</w:t>
                    </w:r>
                  </w:p>
                  <w:p w14:paraId="10363C08" w14:textId="77777777" w:rsidR="00D51C2E" w:rsidRDefault="00D51C2E" w:rsidP="00D51C2E">
                    <w:pPr>
                      <w:pStyle w:val="NormalWeb"/>
                      <w:bidi/>
                      <w:spacing w:before="0" w:beforeAutospacing="0" w:after="0" w:afterAutospacing="0"/>
                      <w:jc w:val="center"/>
                    </w:pPr>
                    <w:r>
                      <w:rPr>
                        <w:color w:val="333333"/>
                        <w:rtl/>
                        <w:lang w:bidi="ar-EG"/>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الاسكندرية</w:t>
                    </w:r>
                  </w:p>
                </w:txbxContent>
              </v:textbox>
            </v:shape>
          </w:pict>
        </mc:Fallback>
      </mc:AlternateContent>
    </w:r>
    <w:r w:rsidRPr="00ED7753">
      <w:rPr>
        <w:noProof/>
        <w:rtl/>
      </w:rPr>
      <mc:AlternateContent>
        <mc:Choice Requires="wps">
          <w:drawing>
            <wp:anchor distT="0" distB="0" distL="114300" distR="114300" simplePos="0" relativeHeight="251660288" behindDoc="1" locked="0" layoutInCell="1" allowOverlap="1" wp14:anchorId="0CEC4DA8" wp14:editId="606BE438">
              <wp:simplePos x="0" y="0"/>
              <wp:positionH relativeFrom="column">
                <wp:posOffset>-2540</wp:posOffset>
              </wp:positionH>
              <wp:positionV relativeFrom="paragraph">
                <wp:posOffset>159385</wp:posOffset>
              </wp:positionV>
              <wp:extent cx="1956435" cy="50673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6435" cy="506730"/>
                      </a:xfrm>
                      <a:prstGeom prst="rect">
                        <a:avLst/>
                      </a:prstGeom>
                      <a:extLst>
                        <a:ext uri="{AF507438-7753-43E0-B8FC-AC1667EBCBE1}">
                          <a14:hiddenEffects xmlns:a14="http://schemas.microsoft.com/office/drawing/2010/main">
                            <a:effectLst/>
                          </a14:hiddenEffects>
                        </a:ext>
                      </a:extLst>
                    </wps:spPr>
                    <wps:txbx>
                      <w:txbxContent>
                        <w:p w14:paraId="097A9C46" w14:textId="77777777" w:rsidR="00D51C2E" w:rsidRDefault="00D51C2E" w:rsidP="00D51C2E">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PHAROS UNIVERSITY</w:t>
                          </w:r>
                        </w:p>
                        <w:p w14:paraId="3FC9F123" w14:textId="77777777" w:rsidR="00D51C2E" w:rsidRDefault="00D51C2E" w:rsidP="00D51C2E">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ALEXANDRIA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EC4DA8" id="WordArt 3" o:spid="_x0000_s1027" type="#_x0000_t202" style="position:absolute;left:0;text-align:left;margin-left:-.2pt;margin-top:12.55pt;width:154.05pt;height:3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" filled="f" stroked="f">
              <o:lock v:ext="edit" shapetype="t"/>
              <v:textbox style="mso-fit-shape-to-text:t">
                <w:txbxContent>
                  <w:p w14:paraId="097A9C46" w14:textId="77777777" w:rsidR="00D51C2E" w:rsidRDefault="00D51C2E" w:rsidP="00D51C2E">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PHAROS UNIVERSITY</w:t>
                    </w:r>
                  </w:p>
                  <w:p w14:paraId="3FC9F123" w14:textId="77777777" w:rsidR="00D51C2E" w:rsidRDefault="00D51C2E" w:rsidP="00D51C2E">
                    <w:pPr>
                      <w:pStyle w:val="NormalWeb"/>
                      <w:spacing w:before="0" w:beforeAutospacing="0" w:after="0" w:afterAutospacing="0"/>
                      <w:jc w:val="center"/>
                    </w:pPr>
                    <w:r>
                      <w:rPr>
                        <w:color w:val="333333"/>
                        <w14:textOutline w14:w="9525" w14:cap="flat" w14:cmpd="sng" w14:algn="ctr">
                          <w14:solidFill>
                            <w14:srgbClr w14:val="4D4D4D"/>
                          </w14:solidFill>
                          <w14:prstDash w14:val="solid"/>
                          <w14:round/>
                        </w14:textOutline>
                        <w14:textFill>
                          <w14:gradFill>
                            <w14:gsLst>
                              <w14:gs w14:pos="0">
                                <w14:srgbClr w14:val="333333">
                                  <w14:alpha w14:val="58000"/>
                                </w14:srgbClr>
                              </w14:gs>
                              <w14:gs w14:pos="100000">
                                <w14:srgbClr w14:val="C0C0C0">
                                  <w14:alpha w14:val="38000"/>
                                </w14:srgbClr>
                              </w14:gs>
                            </w14:gsLst>
                            <w14:lin w14:ang="5400000" w14:scaled="1"/>
                          </w14:gradFill>
                        </w14:textFill>
                      </w:rPr>
                      <w:t>ALEXANDRIA</w:t>
                    </w:r>
                  </w:p>
                </w:txbxContent>
              </v:textbox>
            </v:shape>
          </w:pict>
        </mc:Fallback>
      </mc:AlternateContent>
    </w:r>
    <w:r w:rsidR="00ED7753" w:rsidRPr="00ED7753">
      <w:rPr>
        <w:noProof/>
      </w:rPr>
      <w:drawing>
        <wp:anchor distT="0" distB="0" distL="114300" distR="114300" simplePos="0" relativeHeight="251658240" behindDoc="1" locked="0" layoutInCell="1" allowOverlap="1" wp14:anchorId="261F2F68" wp14:editId="156A7450">
          <wp:simplePos x="0" y="0"/>
          <wp:positionH relativeFrom="column">
            <wp:posOffset>4336415</wp:posOffset>
          </wp:positionH>
          <wp:positionV relativeFrom="paragraph">
            <wp:posOffset>-41910</wp:posOffset>
          </wp:positionV>
          <wp:extent cx="975360" cy="819150"/>
          <wp:effectExtent l="0" t="0" r="0" b="0"/>
          <wp:wrapNone/>
          <wp:docPr id="4" name="Picture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40A4C" w14:textId="77777777" w:rsidR="005A1B6C" w:rsidRPr="00ED7753" w:rsidRDefault="005A1B6C" w:rsidP="005A1B6C">
    <w:pPr>
      <w:tabs>
        <w:tab w:val="center" w:pos="4770"/>
        <w:tab w:val="left" w:pos="7275"/>
      </w:tabs>
      <w:spacing w:line="240" w:lineRule="auto"/>
      <w:jc w:val="center"/>
      <w:rPr>
        <w:rFonts w:ascii="Arial" w:hAnsi="Arial" w:cs="Arial"/>
        <w:sz w:val="20"/>
        <w:szCs w:val="20"/>
        <w:rtl/>
        <w:lang w:bidi="ar-EG"/>
      </w:rPr>
    </w:pPr>
  </w:p>
  <w:p w14:paraId="2CCBEF09" w14:textId="77777777" w:rsidR="005A1B6C" w:rsidRDefault="005A1B6C" w:rsidP="005A1B6C">
    <w:pPr>
      <w:tabs>
        <w:tab w:val="center" w:pos="4770"/>
        <w:tab w:val="left" w:pos="7275"/>
      </w:tabs>
      <w:spacing w:line="240" w:lineRule="auto"/>
      <w:jc w:val="center"/>
      <w:rPr>
        <w:rFonts w:ascii="Arial" w:hAnsi="Arial" w:cs="Arial"/>
        <w:b/>
        <w:bCs/>
        <w:sz w:val="20"/>
        <w:szCs w:val="20"/>
        <w:rtl/>
        <w:lang w:bidi="ar-EG"/>
      </w:rPr>
    </w:pPr>
  </w:p>
  <w:p w14:paraId="269DF58D" w14:textId="77777777" w:rsidR="00FA1370" w:rsidRDefault="00CA4F4C" w:rsidP="00CA4F4C">
    <w:pPr>
      <w:tabs>
        <w:tab w:val="center" w:pos="4770"/>
        <w:tab w:val="left" w:pos="6750"/>
        <w:tab w:val="left" w:pos="9630"/>
      </w:tabs>
      <w:spacing w:line="240" w:lineRule="auto"/>
      <w:jc w:val="center"/>
      <w:rPr>
        <w:rFonts w:ascii="Arial" w:hAnsi="Arial" w:cs="Arial"/>
        <w:b/>
        <w:bCs/>
        <w:sz w:val="20"/>
        <w:szCs w:val="20"/>
        <w:lang w:bidi="ar-EG"/>
      </w:rPr>
    </w:pPr>
    <w:r>
      <w:rPr>
        <w:rFonts w:ascii="Arial" w:hAnsi="Arial" w:cs="Arial" w:hint="cs"/>
        <w:b/>
        <w:bCs/>
        <w:noProof/>
        <w:sz w:val="20"/>
        <w:szCs w:val="20"/>
        <w:rtl/>
      </w:rPr>
      <mc:AlternateContent>
        <mc:Choice Requires="wps">
          <w:drawing>
            <wp:anchor distT="0" distB="0" distL="114300" distR="114300" simplePos="0" relativeHeight="251663360" behindDoc="0" locked="0" layoutInCell="1" allowOverlap="1" wp14:anchorId="2FFCD823" wp14:editId="11FC7D9A">
              <wp:simplePos x="0" y="0"/>
              <wp:positionH relativeFrom="column">
                <wp:posOffset>9525</wp:posOffset>
              </wp:positionH>
              <wp:positionV relativeFrom="paragraph">
                <wp:posOffset>212725</wp:posOffset>
              </wp:positionV>
              <wp:extent cx="960120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96012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86A8B" id="Straight Connector 2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75pt" to="756.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" strokecolor="black [3040]"/>
          </w:pict>
        </mc:Fallback>
      </mc:AlternateContent>
    </w:r>
    <w:r w:rsidR="00FA1370">
      <w:rPr>
        <w:rFonts w:ascii="Arial" w:hAnsi="Arial" w:cs="Arial" w:hint="cs"/>
        <w:b/>
        <w:bCs/>
        <w:sz w:val="20"/>
        <w:szCs w:val="20"/>
        <w:rtl/>
        <w:lang w:bidi="ar-EG"/>
      </w:rPr>
      <w:t>جامعة فاروس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123"/>
    <w:multiLevelType w:val="hybridMultilevel"/>
    <w:tmpl w:val="85F480D4"/>
    <w:lvl w:ilvl="0" w:tplc="04090003">
      <w:start w:val="1"/>
      <w:numFmt w:val="bullet"/>
      <w:lvlText w:val="o"/>
      <w:lvlJc w:val="left"/>
      <w:pPr>
        <w:ind w:left="844" w:hanging="360"/>
      </w:pPr>
      <w:rPr>
        <w:rFonts w:ascii="Courier New" w:hAnsi="Courier New" w:cs="Courier New"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 w15:restartNumberingAfterBreak="0">
    <w:nsid w:val="1B361F22"/>
    <w:multiLevelType w:val="hybridMultilevel"/>
    <w:tmpl w:val="1E02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C0E2B"/>
    <w:multiLevelType w:val="hybridMultilevel"/>
    <w:tmpl w:val="559A7E5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D5FD8"/>
    <w:multiLevelType w:val="hybridMultilevel"/>
    <w:tmpl w:val="9822E186"/>
    <w:lvl w:ilvl="0" w:tplc="6E701B3C">
      <w:start w:val="1"/>
      <w:numFmt w:val="bullet"/>
      <w:lvlText w:val=""/>
      <w:lvlJc w:val="left"/>
      <w:pPr>
        <w:ind w:left="1919" w:hanging="360"/>
      </w:pPr>
      <w:rPr>
        <w:rFonts w:ascii="Wingdings" w:hAnsi="Wingdings" w:hint="default"/>
        <w:color w:val="1F497D"/>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4" w15:restartNumberingAfterBreak="0">
    <w:nsid w:val="2DF71058"/>
    <w:multiLevelType w:val="hybridMultilevel"/>
    <w:tmpl w:val="4064AC94"/>
    <w:lvl w:ilvl="0" w:tplc="0409000D">
      <w:start w:val="1"/>
      <w:numFmt w:val="bullet"/>
      <w:lvlText w:val=""/>
      <w:lvlJc w:val="left"/>
      <w:pPr>
        <w:ind w:left="1069"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6B749F"/>
    <w:multiLevelType w:val="hybridMultilevel"/>
    <w:tmpl w:val="C136A680"/>
    <w:lvl w:ilvl="0" w:tplc="11A89C48">
      <w:start w:val="1"/>
      <w:numFmt w:val="bullet"/>
      <w:lvlText w:val=""/>
      <w:lvlJc w:val="left"/>
      <w:pPr>
        <w:ind w:left="360" w:hanging="360"/>
      </w:pPr>
      <w:rPr>
        <w:rFonts w:ascii="Wingdings" w:hAnsi="Wingdings" w:hint="default"/>
        <w:color w:val="17365D" w:themeColor="text2" w:themeShade="BF"/>
        <w:sz w:val="40"/>
        <w:szCs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840B02"/>
    <w:multiLevelType w:val="hybridMultilevel"/>
    <w:tmpl w:val="E87A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77836"/>
    <w:multiLevelType w:val="hybridMultilevel"/>
    <w:tmpl w:val="D2860722"/>
    <w:lvl w:ilvl="0" w:tplc="1B14209C">
      <w:start w:val="1"/>
      <w:numFmt w:val="bullet"/>
      <w:lvlText w:val=""/>
      <w:lvlJc w:val="left"/>
      <w:pPr>
        <w:tabs>
          <w:tab w:val="num" w:pos="644"/>
        </w:tabs>
        <w:ind w:left="644" w:hanging="360"/>
      </w:pPr>
      <w:rPr>
        <w:rFonts w:ascii="Symbol" w:hAnsi="Symbol" w:hint="default"/>
        <w:color w:val="1F497D"/>
        <w:sz w:val="32"/>
        <w:szCs w:val="32"/>
        <w:lang w:bidi="ar-EG"/>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63E22F69"/>
    <w:multiLevelType w:val="hybridMultilevel"/>
    <w:tmpl w:val="6E36ADE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652E6B74"/>
    <w:multiLevelType w:val="hybridMultilevel"/>
    <w:tmpl w:val="18D2824C"/>
    <w:lvl w:ilvl="0" w:tplc="04090003">
      <w:start w:val="1"/>
      <w:numFmt w:val="bullet"/>
      <w:lvlText w:val="o"/>
      <w:lvlJc w:val="left"/>
      <w:pPr>
        <w:ind w:left="844" w:hanging="360"/>
      </w:pPr>
      <w:rPr>
        <w:rFonts w:ascii="Courier New" w:hAnsi="Courier New" w:cs="Courier New"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10" w15:restartNumberingAfterBreak="0">
    <w:nsid w:val="6EB27106"/>
    <w:multiLevelType w:val="hybridMultilevel"/>
    <w:tmpl w:val="80A80F36"/>
    <w:lvl w:ilvl="0" w:tplc="04090003">
      <w:start w:val="1"/>
      <w:numFmt w:val="bullet"/>
      <w:lvlText w:val="o"/>
      <w:lvlJc w:val="left"/>
      <w:pPr>
        <w:ind w:left="927" w:hanging="360"/>
      </w:pPr>
      <w:rPr>
        <w:rFonts w:ascii="Courier New" w:hAnsi="Courier New" w:cs="Courier New" w:hint="default"/>
        <w:sz w:val="28"/>
        <w:szCs w:val="28"/>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7A35229D"/>
    <w:multiLevelType w:val="hybridMultilevel"/>
    <w:tmpl w:val="22F0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E454E"/>
    <w:multiLevelType w:val="hybridMultilevel"/>
    <w:tmpl w:val="EE2A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3"/>
  </w:num>
  <w:num w:numId="6">
    <w:abstractNumId w:val="5"/>
  </w:num>
  <w:num w:numId="7">
    <w:abstractNumId w:val="4"/>
  </w:num>
  <w:num w:numId="8">
    <w:abstractNumId w:val="8"/>
  </w:num>
  <w:num w:numId="9">
    <w:abstractNumId w:val="5"/>
  </w:num>
  <w:num w:numId="10">
    <w:abstractNumId w:val="12"/>
  </w:num>
  <w:num w:numId="11">
    <w:abstractNumId w:val="11"/>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A3F"/>
    <w:rsid w:val="000022E7"/>
    <w:rsid w:val="00012444"/>
    <w:rsid w:val="00023579"/>
    <w:rsid w:val="00025D60"/>
    <w:rsid w:val="000314F0"/>
    <w:rsid w:val="000319AB"/>
    <w:rsid w:val="00060B85"/>
    <w:rsid w:val="0006331C"/>
    <w:rsid w:val="000A180C"/>
    <w:rsid w:val="000A4A8F"/>
    <w:rsid w:val="000A5DB4"/>
    <w:rsid w:val="000C3E67"/>
    <w:rsid w:val="000E4D57"/>
    <w:rsid w:val="00117104"/>
    <w:rsid w:val="00126061"/>
    <w:rsid w:val="00154D4B"/>
    <w:rsid w:val="001559FD"/>
    <w:rsid w:val="00166381"/>
    <w:rsid w:val="00171B0E"/>
    <w:rsid w:val="00172EDE"/>
    <w:rsid w:val="001777FE"/>
    <w:rsid w:val="0019784F"/>
    <w:rsid w:val="001A3F78"/>
    <w:rsid w:val="001A56BA"/>
    <w:rsid w:val="001C15C0"/>
    <w:rsid w:val="001C3930"/>
    <w:rsid w:val="001C5DBC"/>
    <w:rsid w:val="001C76F5"/>
    <w:rsid w:val="001E0EF8"/>
    <w:rsid w:val="001E6016"/>
    <w:rsid w:val="001F04C8"/>
    <w:rsid w:val="001F720A"/>
    <w:rsid w:val="00203A31"/>
    <w:rsid w:val="002069BD"/>
    <w:rsid w:val="00235A39"/>
    <w:rsid w:val="00236C55"/>
    <w:rsid w:val="00241315"/>
    <w:rsid w:val="002520C5"/>
    <w:rsid w:val="0025681A"/>
    <w:rsid w:val="00261755"/>
    <w:rsid w:val="00261789"/>
    <w:rsid w:val="00261F7C"/>
    <w:rsid w:val="002633F2"/>
    <w:rsid w:val="00263AB8"/>
    <w:rsid w:val="002816B3"/>
    <w:rsid w:val="002C4725"/>
    <w:rsid w:val="002E7002"/>
    <w:rsid w:val="003208B9"/>
    <w:rsid w:val="003234DF"/>
    <w:rsid w:val="00325185"/>
    <w:rsid w:val="00346F88"/>
    <w:rsid w:val="00370D3C"/>
    <w:rsid w:val="0037652E"/>
    <w:rsid w:val="003950F6"/>
    <w:rsid w:val="00395BBF"/>
    <w:rsid w:val="00396C2F"/>
    <w:rsid w:val="0039727B"/>
    <w:rsid w:val="003A0A3A"/>
    <w:rsid w:val="003A46E4"/>
    <w:rsid w:val="003B1838"/>
    <w:rsid w:val="003B2806"/>
    <w:rsid w:val="003B755C"/>
    <w:rsid w:val="003C0AE0"/>
    <w:rsid w:val="003C1E71"/>
    <w:rsid w:val="003C6A65"/>
    <w:rsid w:val="003D0810"/>
    <w:rsid w:val="003D1BAF"/>
    <w:rsid w:val="003D5849"/>
    <w:rsid w:val="003E5AC4"/>
    <w:rsid w:val="003E7F1C"/>
    <w:rsid w:val="004002FC"/>
    <w:rsid w:val="00411BDA"/>
    <w:rsid w:val="0044248F"/>
    <w:rsid w:val="004442E9"/>
    <w:rsid w:val="0044485C"/>
    <w:rsid w:val="0044599F"/>
    <w:rsid w:val="00452A45"/>
    <w:rsid w:val="00454F5F"/>
    <w:rsid w:val="00485F81"/>
    <w:rsid w:val="00491228"/>
    <w:rsid w:val="004A0B3B"/>
    <w:rsid w:val="004B4CA3"/>
    <w:rsid w:val="004C2435"/>
    <w:rsid w:val="004C3EFF"/>
    <w:rsid w:val="004D4D50"/>
    <w:rsid w:val="004D5EBE"/>
    <w:rsid w:val="004D6F18"/>
    <w:rsid w:val="004E4CF2"/>
    <w:rsid w:val="004E62A4"/>
    <w:rsid w:val="004F5043"/>
    <w:rsid w:val="004F5763"/>
    <w:rsid w:val="005069A6"/>
    <w:rsid w:val="005107BD"/>
    <w:rsid w:val="00513F99"/>
    <w:rsid w:val="00523462"/>
    <w:rsid w:val="00523554"/>
    <w:rsid w:val="0054173A"/>
    <w:rsid w:val="0055324F"/>
    <w:rsid w:val="00561D48"/>
    <w:rsid w:val="005670E8"/>
    <w:rsid w:val="00575528"/>
    <w:rsid w:val="0057608D"/>
    <w:rsid w:val="0057657B"/>
    <w:rsid w:val="00595455"/>
    <w:rsid w:val="005A1B6C"/>
    <w:rsid w:val="005A4704"/>
    <w:rsid w:val="005B33F2"/>
    <w:rsid w:val="005B41CD"/>
    <w:rsid w:val="005C2CA5"/>
    <w:rsid w:val="005C6737"/>
    <w:rsid w:val="005C6807"/>
    <w:rsid w:val="005D43E4"/>
    <w:rsid w:val="006010C4"/>
    <w:rsid w:val="00610233"/>
    <w:rsid w:val="006105FA"/>
    <w:rsid w:val="0062440D"/>
    <w:rsid w:val="006302E9"/>
    <w:rsid w:val="0066581F"/>
    <w:rsid w:val="006872C7"/>
    <w:rsid w:val="0069056B"/>
    <w:rsid w:val="006913D6"/>
    <w:rsid w:val="00695F0C"/>
    <w:rsid w:val="006B08B2"/>
    <w:rsid w:val="006B1830"/>
    <w:rsid w:val="006B7690"/>
    <w:rsid w:val="006C35D0"/>
    <w:rsid w:val="006C4C36"/>
    <w:rsid w:val="006D29BC"/>
    <w:rsid w:val="006D55BF"/>
    <w:rsid w:val="006E1CAE"/>
    <w:rsid w:val="006E2F0F"/>
    <w:rsid w:val="006F180D"/>
    <w:rsid w:val="007076EB"/>
    <w:rsid w:val="007138BB"/>
    <w:rsid w:val="00726CD6"/>
    <w:rsid w:val="00730760"/>
    <w:rsid w:val="00733658"/>
    <w:rsid w:val="00736DE6"/>
    <w:rsid w:val="00755998"/>
    <w:rsid w:val="00755AB3"/>
    <w:rsid w:val="00765B38"/>
    <w:rsid w:val="0077378C"/>
    <w:rsid w:val="00786D98"/>
    <w:rsid w:val="007A3B83"/>
    <w:rsid w:val="007A3C8B"/>
    <w:rsid w:val="007C7A95"/>
    <w:rsid w:val="007D0098"/>
    <w:rsid w:val="007F25DA"/>
    <w:rsid w:val="007F58AC"/>
    <w:rsid w:val="007F7838"/>
    <w:rsid w:val="00814300"/>
    <w:rsid w:val="00822987"/>
    <w:rsid w:val="0082395A"/>
    <w:rsid w:val="00823FE6"/>
    <w:rsid w:val="00846761"/>
    <w:rsid w:val="0084786E"/>
    <w:rsid w:val="00853115"/>
    <w:rsid w:val="00864A35"/>
    <w:rsid w:val="00875629"/>
    <w:rsid w:val="00877752"/>
    <w:rsid w:val="00887509"/>
    <w:rsid w:val="00894F50"/>
    <w:rsid w:val="008A3C23"/>
    <w:rsid w:val="008A4D41"/>
    <w:rsid w:val="008B1FEC"/>
    <w:rsid w:val="008B6B33"/>
    <w:rsid w:val="008B77B4"/>
    <w:rsid w:val="008E5ACA"/>
    <w:rsid w:val="00900015"/>
    <w:rsid w:val="00905EC4"/>
    <w:rsid w:val="009060CB"/>
    <w:rsid w:val="00907619"/>
    <w:rsid w:val="009264BA"/>
    <w:rsid w:val="009267FC"/>
    <w:rsid w:val="009578E3"/>
    <w:rsid w:val="00965BE4"/>
    <w:rsid w:val="0097196C"/>
    <w:rsid w:val="00974CA8"/>
    <w:rsid w:val="00981F93"/>
    <w:rsid w:val="00985B9D"/>
    <w:rsid w:val="009B62E6"/>
    <w:rsid w:val="009C1031"/>
    <w:rsid w:val="009C35EC"/>
    <w:rsid w:val="009F6B56"/>
    <w:rsid w:val="00A1264D"/>
    <w:rsid w:val="00A17DF7"/>
    <w:rsid w:val="00A206D7"/>
    <w:rsid w:val="00A652E1"/>
    <w:rsid w:val="00A768D9"/>
    <w:rsid w:val="00A828E6"/>
    <w:rsid w:val="00A843E5"/>
    <w:rsid w:val="00A9104B"/>
    <w:rsid w:val="00AA03B9"/>
    <w:rsid w:val="00AA1768"/>
    <w:rsid w:val="00AA65F0"/>
    <w:rsid w:val="00AB17AE"/>
    <w:rsid w:val="00AB48B8"/>
    <w:rsid w:val="00AB5420"/>
    <w:rsid w:val="00AB6390"/>
    <w:rsid w:val="00AC14E2"/>
    <w:rsid w:val="00AC6361"/>
    <w:rsid w:val="00AE30FD"/>
    <w:rsid w:val="00B14E5C"/>
    <w:rsid w:val="00B15912"/>
    <w:rsid w:val="00B20F7A"/>
    <w:rsid w:val="00B22913"/>
    <w:rsid w:val="00B23969"/>
    <w:rsid w:val="00B23A3F"/>
    <w:rsid w:val="00B2552E"/>
    <w:rsid w:val="00B27A4D"/>
    <w:rsid w:val="00B35917"/>
    <w:rsid w:val="00B57598"/>
    <w:rsid w:val="00B63F90"/>
    <w:rsid w:val="00B7261F"/>
    <w:rsid w:val="00B76A26"/>
    <w:rsid w:val="00B8302C"/>
    <w:rsid w:val="00B914A2"/>
    <w:rsid w:val="00BC3657"/>
    <w:rsid w:val="00BC610E"/>
    <w:rsid w:val="00BE1C7D"/>
    <w:rsid w:val="00BE4E92"/>
    <w:rsid w:val="00BE608B"/>
    <w:rsid w:val="00BF0A88"/>
    <w:rsid w:val="00BF680F"/>
    <w:rsid w:val="00C24E83"/>
    <w:rsid w:val="00C30D69"/>
    <w:rsid w:val="00C543B2"/>
    <w:rsid w:val="00C67BF3"/>
    <w:rsid w:val="00C71679"/>
    <w:rsid w:val="00C770A1"/>
    <w:rsid w:val="00C806A1"/>
    <w:rsid w:val="00C832EC"/>
    <w:rsid w:val="00C83A73"/>
    <w:rsid w:val="00C86800"/>
    <w:rsid w:val="00C9008B"/>
    <w:rsid w:val="00C933EF"/>
    <w:rsid w:val="00C96D77"/>
    <w:rsid w:val="00CA4745"/>
    <w:rsid w:val="00CA4F4C"/>
    <w:rsid w:val="00CD2DF7"/>
    <w:rsid w:val="00CD3619"/>
    <w:rsid w:val="00CD606A"/>
    <w:rsid w:val="00CF28CA"/>
    <w:rsid w:val="00CF43CC"/>
    <w:rsid w:val="00CF534C"/>
    <w:rsid w:val="00D06AC8"/>
    <w:rsid w:val="00D17271"/>
    <w:rsid w:val="00D173B5"/>
    <w:rsid w:val="00D17D7F"/>
    <w:rsid w:val="00D51C2E"/>
    <w:rsid w:val="00D76085"/>
    <w:rsid w:val="00D84520"/>
    <w:rsid w:val="00DA0674"/>
    <w:rsid w:val="00DA4735"/>
    <w:rsid w:val="00DA612A"/>
    <w:rsid w:val="00DB0B76"/>
    <w:rsid w:val="00DB441B"/>
    <w:rsid w:val="00DB7694"/>
    <w:rsid w:val="00DD3799"/>
    <w:rsid w:val="00DD49D1"/>
    <w:rsid w:val="00DD4A39"/>
    <w:rsid w:val="00DF19E1"/>
    <w:rsid w:val="00E27335"/>
    <w:rsid w:val="00E3161F"/>
    <w:rsid w:val="00E36338"/>
    <w:rsid w:val="00E44388"/>
    <w:rsid w:val="00E6153C"/>
    <w:rsid w:val="00E63D05"/>
    <w:rsid w:val="00E80CF1"/>
    <w:rsid w:val="00E91194"/>
    <w:rsid w:val="00E92662"/>
    <w:rsid w:val="00EA005E"/>
    <w:rsid w:val="00EA5724"/>
    <w:rsid w:val="00EB4EEF"/>
    <w:rsid w:val="00EC3178"/>
    <w:rsid w:val="00EC6F17"/>
    <w:rsid w:val="00EC7A4A"/>
    <w:rsid w:val="00ED46D6"/>
    <w:rsid w:val="00ED7753"/>
    <w:rsid w:val="00EF42BE"/>
    <w:rsid w:val="00F20178"/>
    <w:rsid w:val="00F22A1C"/>
    <w:rsid w:val="00F25032"/>
    <w:rsid w:val="00F32F9E"/>
    <w:rsid w:val="00F36678"/>
    <w:rsid w:val="00F45D80"/>
    <w:rsid w:val="00F460B7"/>
    <w:rsid w:val="00F47AD4"/>
    <w:rsid w:val="00F573B2"/>
    <w:rsid w:val="00F57DE6"/>
    <w:rsid w:val="00F64857"/>
    <w:rsid w:val="00F75AE6"/>
    <w:rsid w:val="00F85053"/>
    <w:rsid w:val="00F86F47"/>
    <w:rsid w:val="00F87399"/>
    <w:rsid w:val="00FA1370"/>
    <w:rsid w:val="00FA49C6"/>
    <w:rsid w:val="00FA5DB6"/>
    <w:rsid w:val="00FB06BD"/>
    <w:rsid w:val="00FB3537"/>
    <w:rsid w:val="00FB3C0C"/>
    <w:rsid w:val="00FB6A01"/>
    <w:rsid w:val="00FD2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25BC"/>
  <w15:docId w15:val="{DA7487B0-8F06-4245-AA43-20B7AC68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760"/>
    <w:pPr>
      <w:ind w:left="720"/>
      <w:contextualSpacing/>
    </w:pPr>
  </w:style>
  <w:style w:type="paragraph" w:styleId="Header">
    <w:name w:val="header"/>
    <w:basedOn w:val="Normal"/>
    <w:link w:val="HeaderChar"/>
    <w:uiPriority w:val="99"/>
    <w:unhideWhenUsed/>
    <w:rsid w:val="005A1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B6C"/>
  </w:style>
  <w:style w:type="paragraph" w:styleId="Footer">
    <w:name w:val="footer"/>
    <w:basedOn w:val="Normal"/>
    <w:link w:val="FooterChar"/>
    <w:uiPriority w:val="99"/>
    <w:unhideWhenUsed/>
    <w:rsid w:val="005A1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6C"/>
  </w:style>
  <w:style w:type="table" w:styleId="TableGrid">
    <w:name w:val="Table Grid"/>
    <w:basedOn w:val="TableNormal"/>
    <w:uiPriority w:val="39"/>
    <w:rsid w:val="00DA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6BA"/>
    <w:rPr>
      <w:rFonts w:ascii="Tahoma" w:hAnsi="Tahoma" w:cs="Tahoma"/>
      <w:sz w:val="16"/>
      <w:szCs w:val="16"/>
    </w:rPr>
  </w:style>
  <w:style w:type="character" w:styleId="PageNumber">
    <w:name w:val="page number"/>
    <w:basedOn w:val="DefaultParagraphFont"/>
    <w:rsid w:val="001A56BA"/>
  </w:style>
  <w:style w:type="paragraph" w:styleId="NormalWeb">
    <w:name w:val="Normal (Web)"/>
    <w:basedOn w:val="Normal"/>
    <w:uiPriority w:val="99"/>
    <w:semiHidden/>
    <w:unhideWhenUsed/>
    <w:rsid w:val="00D51C2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C6361"/>
    <w:rPr>
      <w:color w:val="0000FF" w:themeColor="hyperlink"/>
      <w:u w:val="single"/>
    </w:rPr>
  </w:style>
  <w:style w:type="character" w:styleId="UnresolvedMention">
    <w:name w:val="Unresolved Mention"/>
    <w:basedOn w:val="DefaultParagraphFont"/>
    <w:uiPriority w:val="99"/>
    <w:semiHidden/>
    <w:unhideWhenUsed/>
    <w:rsid w:val="00AC6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75403">
      <w:bodyDiv w:val="1"/>
      <w:marLeft w:val="0"/>
      <w:marRight w:val="0"/>
      <w:marTop w:val="0"/>
      <w:marBottom w:val="0"/>
      <w:divBdr>
        <w:top w:val="none" w:sz="0" w:space="0" w:color="auto"/>
        <w:left w:val="none" w:sz="0" w:space="0" w:color="auto"/>
        <w:bottom w:val="none" w:sz="0" w:space="0" w:color="auto"/>
        <w:right w:val="none" w:sz="0" w:space="0" w:color="auto"/>
      </w:divBdr>
    </w:div>
    <w:div w:id="1725444905">
      <w:bodyDiv w:val="1"/>
      <w:marLeft w:val="0"/>
      <w:marRight w:val="0"/>
      <w:marTop w:val="0"/>
      <w:marBottom w:val="0"/>
      <w:divBdr>
        <w:top w:val="none" w:sz="0" w:space="0" w:color="auto"/>
        <w:left w:val="none" w:sz="0" w:space="0" w:color="auto"/>
        <w:bottom w:val="none" w:sz="0" w:space="0" w:color="auto"/>
        <w:right w:val="none" w:sz="0" w:space="0" w:color="auto"/>
      </w:divBdr>
    </w:div>
    <w:div w:id="1823227579">
      <w:bodyDiv w:val="1"/>
      <w:marLeft w:val="0"/>
      <w:marRight w:val="0"/>
      <w:marTop w:val="0"/>
      <w:marBottom w:val="0"/>
      <w:divBdr>
        <w:top w:val="none" w:sz="0" w:space="0" w:color="auto"/>
        <w:left w:val="none" w:sz="0" w:space="0" w:color="auto"/>
        <w:bottom w:val="none" w:sz="0" w:space="0" w:color="auto"/>
        <w:right w:val="none" w:sz="0" w:space="0" w:color="auto"/>
      </w:divBdr>
    </w:div>
    <w:div w:id="21333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iated.org/view/ALI2015SER?re=downloadnotallow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CFA6-A2CC-49B8-9675-BF502632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pua</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Ph.Library</dc:creator>
  <cp:keywords/>
  <dc:description/>
  <cp:lastModifiedBy>Mohamed Osama</cp:lastModifiedBy>
  <cp:revision>14</cp:revision>
  <cp:lastPrinted>2023-03-18T08:06:00Z</cp:lastPrinted>
  <dcterms:created xsi:type="dcterms:W3CDTF">2019-03-09T11:23:00Z</dcterms:created>
  <dcterms:modified xsi:type="dcterms:W3CDTF">2024-02-13T14:18:00Z</dcterms:modified>
</cp:coreProperties>
</file>