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6F47" w:rsidRPr="004B6E28" w:rsidRDefault="00F86F47" w:rsidP="00DF19E1">
      <w:pPr>
        <w:spacing w:before="240" w:line="360" w:lineRule="auto"/>
        <w:jc w:val="center"/>
        <w:rPr>
          <w:rFonts w:asciiTheme="majorBidi" w:hAnsiTheme="majorBidi" w:cstheme="majorBidi"/>
          <w:b/>
          <w:bCs/>
          <w:i/>
          <w:iCs/>
          <w:sz w:val="32"/>
          <w:szCs w:val="32"/>
          <w:u w:val="single"/>
        </w:rPr>
      </w:pPr>
      <w:r w:rsidRPr="004B6E28">
        <w:rPr>
          <w:rFonts w:asciiTheme="majorBidi" w:hAnsiTheme="majorBidi" w:cstheme="majorBidi"/>
          <w:b/>
          <w:bCs/>
          <w:i/>
          <w:iCs/>
          <w:sz w:val="32"/>
          <w:szCs w:val="32"/>
          <w:u w:val="single"/>
        </w:rPr>
        <w:t>Publications Template</w:t>
      </w:r>
    </w:p>
    <w:tbl>
      <w:tblPr>
        <w:tblStyle w:val="TableGrid"/>
        <w:tblW w:w="15536" w:type="dxa"/>
        <w:tblLayout w:type="fixed"/>
        <w:tblLook w:val="04A0" w:firstRow="1" w:lastRow="0" w:firstColumn="1" w:lastColumn="0" w:noHBand="0" w:noVBand="1"/>
      </w:tblPr>
      <w:tblGrid>
        <w:gridCol w:w="336"/>
        <w:gridCol w:w="2136"/>
        <w:gridCol w:w="1536"/>
        <w:gridCol w:w="8317"/>
        <w:gridCol w:w="1440"/>
        <w:gridCol w:w="1771"/>
      </w:tblGrid>
      <w:tr w:rsidR="009264BA" w:rsidRPr="005B7FC7" w:rsidTr="005B7FC7">
        <w:trPr>
          <w:trHeight w:val="735"/>
        </w:trPr>
        <w:tc>
          <w:tcPr>
            <w:tcW w:w="336" w:type="dxa"/>
            <w:shd w:val="clear" w:color="auto" w:fill="D9D9D9" w:themeFill="background1" w:themeFillShade="D9"/>
            <w:vAlign w:val="center"/>
          </w:tcPr>
          <w:p w:rsidR="009264BA" w:rsidRPr="005B7FC7" w:rsidRDefault="009264BA" w:rsidP="009264BA">
            <w:pPr>
              <w:jc w:val="center"/>
              <w:rPr>
                <w:rFonts w:asciiTheme="majorBidi" w:hAnsiTheme="majorBidi" w:cstheme="majorBidi"/>
                <w:b/>
                <w:bCs/>
                <w:sz w:val="24"/>
                <w:szCs w:val="24"/>
              </w:rPr>
            </w:pPr>
            <w:r w:rsidRPr="005B7FC7">
              <w:rPr>
                <w:rFonts w:asciiTheme="majorBidi" w:hAnsiTheme="majorBidi" w:cstheme="majorBidi"/>
                <w:b/>
                <w:bCs/>
                <w:sz w:val="24"/>
                <w:szCs w:val="24"/>
              </w:rPr>
              <w:t>#</w:t>
            </w:r>
          </w:p>
        </w:tc>
        <w:tc>
          <w:tcPr>
            <w:tcW w:w="2136" w:type="dxa"/>
            <w:shd w:val="clear" w:color="auto" w:fill="D9D9D9" w:themeFill="background1" w:themeFillShade="D9"/>
            <w:vAlign w:val="center"/>
          </w:tcPr>
          <w:p w:rsidR="009264BA" w:rsidRPr="005B7FC7" w:rsidRDefault="00DF19E1" w:rsidP="009264BA">
            <w:pPr>
              <w:jc w:val="center"/>
              <w:rPr>
                <w:rFonts w:asciiTheme="majorBidi" w:hAnsiTheme="majorBidi" w:cstheme="majorBidi"/>
                <w:b/>
                <w:bCs/>
                <w:sz w:val="24"/>
                <w:szCs w:val="24"/>
              </w:rPr>
            </w:pPr>
            <w:r w:rsidRPr="005B7FC7">
              <w:rPr>
                <w:rFonts w:asciiTheme="majorBidi" w:hAnsiTheme="majorBidi" w:cstheme="majorBidi"/>
                <w:b/>
                <w:bCs/>
                <w:sz w:val="24"/>
                <w:szCs w:val="24"/>
              </w:rPr>
              <w:t xml:space="preserve">Research </w:t>
            </w:r>
            <w:r w:rsidR="009264BA" w:rsidRPr="005B7FC7">
              <w:rPr>
                <w:rFonts w:asciiTheme="majorBidi" w:hAnsiTheme="majorBidi" w:cstheme="majorBidi"/>
                <w:b/>
                <w:bCs/>
                <w:sz w:val="24"/>
                <w:szCs w:val="24"/>
              </w:rPr>
              <w:t>Title</w:t>
            </w:r>
          </w:p>
        </w:tc>
        <w:tc>
          <w:tcPr>
            <w:tcW w:w="1536" w:type="dxa"/>
            <w:shd w:val="clear" w:color="auto" w:fill="D9D9D9" w:themeFill="background1" w:themeFillShade="D9"/>
            <w:vAlign w:val="center"/>
          </w:tcPr>
          <w:p w:rsidR="009264BA" w:rsidRPr="005B7FC7" w:rsidRDefault="00DF19E1" w:rsidP="009264BA">
            <w:pPr>
              <w:jc w:val="center"/>
              <w:rPr>
                <w:rFonts w:asciiTheme="majorBidi" w:hAnsiTheme="majorBidi" w:cstheme="majorBidi"/>
                <w:b/>
                <w:bCs/>
                <w:sz w:val="24"/>
                <w:szCs w:val="24"/>
              </w:rPr>
            </w:pPr>
            <w:r w:rsidRPr="005B7FC7">
              <w:rPr>
                <w:rFonts w:asciiTheme="majorBidi" w:hAnsiTheme="majorBidi" w:cstheme="majorBidi"/>
                <w:b/>
                <w:bCs/>
                <w:sz w:val="24"/>
                <w:szCs w:val="24"/>
              </w:rPr>
              <w:t>Field</w:t>
            </w:r>
          </w:p>
        </w:tc>
        <w:tc>
          <w:tcPr>
            <w:tcW w:w="8317" w:type="dxa"/>
            <w:shd w:val="clear" w:color="auto" w:fill="D9D9D9" w:themeFill="background1" w:themeFillShade="D9"/>
            <w:vAlign w:val="center"/>
          </w:tcPr>
          <w:p w:rsidR="009264BA" w:rsidRPr="005B7FC7" w:rsidRDefault="00DF19E1" w:rsidP="009264BA">
            <w:pPr>
              <w:jc w:val="center"/>
              <w:rPr>
                <w:rFonts w:asciiTheme="majorBidi" w:hAnsiTheme="majorBidi" w:cstheme="majorBidi"/>
                <w:b/>
                <w:bCs/>
                <w:sz w:val="24"/>
                <w:szCs w:val="24"/>
              </w:rPr>
            </w:pPr>
            <w:r w:rsidRPr="005B7FC7">
              <w:rPr>
                <w:rFonts w:asciiTheme="majorBidi" w:hAnsiTheme="majorBidi" w:cstheme="majorBidi"/>
                <w:b/>
                <w:bCs/>
                <w:sz w:val="24"/>
                <w:szCs w:val="24"/>
              </w:rPr>
              <w:t>Abstract</w:t>
            </w:r>
          </w:p>
        </w:tc>
        <w:tc>
          <w:tcPr>
            <w:tcW w:w="1440" w:type="dxa"/>
            <w:shd w:val="clear" w:color="auto" w:fill="D9D9D9" w:themeFill="background1" w:themeFillShade="D9"/>
            <w:vAlign w:val="center"/>
          </w:tcPr>
          <w:p w:rsidR="009264BA" w:rsidRPr="005B7FC7" w:rsidRDefault="00DF19E1" w:rsidP="00DF19E1">
            <w:pPr>
              <w:jc w:val="center"/>
              <w:rPr>
                <w:rFonts w:asciiTheme="majorBidi" w:hAnsiTheme="majorBidi" w:cstheme="majorBidi"/>
                <w:b/>
                <w:bCs/>
                <w:sz w:val="24"/>
                <w:szCs w:val="24"/>
              </w:rPr>
            </w:pPr>
            <w:r w:rsidRPr="005B7FC7">
              <w:rPr>
                <w:rFonts w:asciiTheme="majorBidi" w:hAnsiTheme="majorBidi" w:cstheme="majorBidi"/>
                <w:b/>
                <w:bCs/>
                <w:sz w:val="24"/>
                <w:szCs w:val="24"/>
              </w:rPr>
              <w:t xml:space="preserve">Year of Publication </w:t>
            </w:r>
            <w:r w:rsidR="009264BA" w:rsidRPr="005B7FC7">
              <w:rPr>
                <w:rFonts w:asciiTheme="majorBidi" w:hAnsiTheme="majorBidi" w:cstheme="majorBidi"/>
                <w:b/>
                <w:bCs/>
                <w:sz w:val="24"/>
                <w:szCs w:val="24"/>
              </w:rPr>
              <w:t xml:space="preserve">Publishing </w:t>
            </w:r>
          </w:p>
        </w:tc>
        <w:tc>
          <w:tcPr>
            <w:tcW w:w="1771" w:type="dxa"/>
            <w:shd w:val="clear" w:color="auto" w:fill="D9D9D9" w:themeFill="background1" w:themeFillShade="D9"/>
            <w:vAlign w:val="center"/>
          </w:tcPr>
          <w:p w:rsidR="009264BA" w:rsidRPr="005B7FC7" w:rsidRDefault="009264BA" w:rsidP="009264BA">
            <w:pPr>
              <w:jc w:val="center"/>
              <w:rPr>
                <w:rFonts w:asciiTheme="majorBidi" w:hAnsiTheme="majorBidi" w:cstheme="majorBidi"/>
                <w:b/>
                <w:bCs/>
                <w:sz w:val="24"/>
                <w:szCs w:val="24"/>
              </w:rPr>
            </w:pPr>
            <w:r w:rsidRPr="005B7FC7">
              <w:rPr>
                <w:rFonts w:asciiTheme="majorBidi" w:hAnsiTheme="majorBidi" w:cstheme="majorBidi"/>
                <w:b/>
                <w:bCs/>
                <w:sz w:val="24"/>
                <w:szCs w:val="24"/>
              </w:rPr>
              <w:t>Publishing Link “URL”</w:t>
            </w:r>
          </w:p>
        </w:tc>
      </w:tr>
      <w:tr w:rsidR="003F4F37" w:rsidRPr="005B7FC7" w:rsidTr="005B7FC7">
        <w:trPr>
          <w:trHeight w:val="636"/>
        </w:trPr>
        <w:tc>
          <w:tcPr>
            <w:tcW w:w="336" w:type="dxa"/>
            <w:shd w:val="clear" w:color="auto" w:fill="D9D9D9" w:themeFill="background1" w:themeFillShade="D9"/>
            <w:vAlign w:val="center"/>
          </w:tcPr>
          <w:p w:rsidR="003F4F37" w:rsidRPr="005B7FC7" w:rsidRDefault="003F4F37" w:rsidP="009264BA">
            <w:pPr>
              <w:jc w:val="center"/>
              <w:rPr>
                <w:rFonts w:asciiTheme="majorBidi" w:hAnsiTheme="majorBidi" w:cstheme="majorBidi"/>
                <w:b/>
                <w:bCs/>
                <w:sz w:val="24"/>
                <w:szCs w:val="24"/>
              </w:rPr>
            </w:pPr>
            <w:r>
              <w:rPr>
                <w:rFonts w:asciiTheme="majorBidi" w:hAnsiTheme="majorBidi" w:cstheme="majorBidi"/>
                <w:b/>
                <w:bCs/>
                <w:sz w:val="24"/>
                <w:szCs w:val="24"/>
              </w:rPr>
              <w:t>6</w:t>
            </w:r>
          </w:p>
        </w:tc>
        <w:tc>
          <w:tcPr>
            <w:tcW w:w="2136" w:type="dxa"/>
            <w:vAlign w:val="center"/>
          </w:tcPr>
          <w:p w:rsidR="003F4F37" w:rsidRPr="005B7FC7" w:rsidRDefault="003F4F37" w:rsidP="00515B5E">
            <w:pPr>
              <w:pStyle w:val="Default"/>
              <w:rPr>
                <w:rFonts w:asciiTheme="majorBidi" w:hAnsiTheme="majorBidi" w:cstheme="majorBidi"/>
              </w:rPr>
            </w:pPr>
            <w:r>
              <w:t>Dissecting grilled red and white meat flavor: Its characteristics, production mechanisms, influencing factors and chemical hazards.</w:t>
            </w:r>
          </w:p>
        </w:tc>
        <w:tc>
          <w:tcPr>
            <w:tcW w:w="1536" w:type="dxa"/>
            <w:vAlign w:val="center"/>
          </w:tcPr>
          <w:p w:rsidR="003F4F37" w:rsidRPr="005B7FC7" w:rsidRDefault="003F4F37" w:rsidP="009264BA">
            <w:pPr>
              <w:jc w:val="center"/>
              <w:rPr>
                <w:rFonts w:asciiTheme="majorBidi" w:hAnsiTheme="majorBidi" w:cstheme="majorBidi"/>
                <w:sz w:val="24"/>
                <w:szCs w:val="24"/>
              </w:rPr>
            </w:pPr>
            <w:r>
              <w:rPr>
                <w:rFonts w:asciiTheme="majorBidi" w:hAnsiTheme="majorBidi" w:cstheme="majorBidi"/>
                <w:sz w:val="24"/>
                <w:szCs w:val="24"/>
              </w:rPr>
              <w:t>Food Chemistry</w:t>
            </w:r>
          </w:p>
        </w:tc>
        <w:tc>
          <w:tcPr>
            <w:tcW w:w="8317" w:type="dxa"/>
            <w:vAlign w:val="center"/>
          </w:tcPr>
          <w:p w:rsidR="003F4F37" w:rsidRPr="005B7FC7" w:rsidRDefault="003F4F37" w:rsidP="005B7FC7">
            <w:pPr>
              <w:pStyle w:val="Default"/>
              <w:rPr>
                <w:rFonts w:asciiTheme="majorBidi" w:hAnsiTheme="majorBidi" w:cstheme="majorBidi"/>
              </w:rPr>
            </w:pPr>
            <w:r>
              <w:rPr>
                <w:rFonts w:ascii="Georgia" w:hAnsi="Georgia"/>
                <w:color w:val="2E2E2E"/>
                <w:sz w:val="27"/>
                <w:szCs w:val="27"/>
              </w:rPr>
              <w:t xml:space="preserve">Meat flavor is composed of a complex mixture of volatile compounds developed as a result of heat driven multi-directional reactions. Typical reactions include </w:t>
            </w:r>
            <w:proofErr w:type="spellStart"/>
            <w:r>
              <w:rPr>
                <w:rFonts w:ascii="Georgia" w:hAnsi="Georgia"/>
                <w:color w:val="2E2E2E"/>
                <w:sz w:val="27"/>
                <w:szCs w:val="27"/>
              </w:rPr>
              <w:t>Maillard</w:t>
            </w:r>
            <w:proofErr w:type="spellEnd"/>
            <w:r>
              <w:rPr>
                <w:rFonts w:ascii="Georgia" w:hAnsi="Georgia"/>
                <w:color w:val="2E2E2E"/>
                <w:sz w:val="27"/>
                <w:szCs w:val="27"/>
              </w:rPr>
              <w:t xml:space="preserve"> reaction, lipid oxidation, as well as nitrogenous compounds degradation. Such complex flavor is characterized by a rich variety of volatile species, and to strongly influence consumer’s preference. The objective of this review is to holistically dissect the flavor characteristic for cooked meat products with special emphasis on grilling and the factors that affect their production to ensure best quality and or safety levels. The review also highlights different analytical techniques used for the detection of flavor compounds in grilled meat. This comprehensive literature research critically analyze grilled flavor derived from heat mediated reactions, with a special emphasis on key flavors or hazard chemicals and their production mechanism. The various influencing factors </w:t>
            </w:r>
            <w:r>
              <w:rPr>
                <w:rStyle w:val="Emphasis"/>
                <w:rFonts w:ascii="Georgia" w:hAnsi="Georgia"/>
                <w:color w:val="2E2E2E"/>
                <w:sz w:val="27"/>
                <w:szCs w:val="27"/>
              </w:rPr>
              <w:t>i.e.</w:t>
            </w:r>
            <w:r>
              <w:rPr>
                <w:rFonts w:ascii="Georgia" w:hAnsi="Georgia"/>
                <w:color w:val="2E2E2E"/>
                <w:sz w:val="27"/>
                <w:szCs w:val="27"/>
              </w:rPr>
              <w:t>, grilling temperature, meat, food components, animal ante-mortem factors and food additives are summarized.</w:t>
            </w:r>
            <w:bookmarkStart w:id="0" w:name="_GoBack"/>
            <w:bookmarkEnd w:id="0"/>
          </w:p>
        </w:tc>
        <w:tc>
          <w:tcPr>
            <w:tcW w:w="1440" w:type="dxa"/>
            <w:vAlign w:val="center"/>
          </w:tcPr>
          <w:p w:rsidR="003F4F37" w:rsidRPr="005B7FC7" w:rsidRDefault="003F4F37" w:rsidP="009264BA">
            <w:pPr>
              <w:jc w:val="center"/>
              <w:rPr>
                <w:rFonts w:asciiTheme="majorBidi" w:hAnsiTheme="majorBidi" w:cstheme="majorBidi"/>
                <w:sz w:val="24"/>
                <w:szCs w:val="24"/>
              </w:rPr>
            </w:pPr>
            <w:r>
              <w:rPr>
                <w:rFonts w:asciiTheme="majorBidi" w:hAnsiTheme="majorBidi" w:cstheme="majorBidi"/>
                <w:sz w:val="24"/>
                <w:szCs w:val="24"/>
              </w:rPr>
              <w:t>2022</w:t>
            </w:r>
          </w:p>
        </w:tc>
        <w:tc>
          <w:tcPr>
            <w:tcW w:w="1771" w:type="dxa"/>
            <w:vAlign w:val="center"/>
          </w:tcPr>
          <w:p w:rsidR="003F4F37" w:rsidRPr="005B7FC7" w:rsidRDefault="003F4F37" w:rsidP="009264BA">
            <w:pPr>
              <w:jc w:val="center"/>
              <w:rPr>
                <w:rFonts w:asciiTheme="majorBidi" w:hAnsiTheme="majorBidi" w:cstheme="majorBidi"/>
                <w:sz w:val="24"/>
                <w:szCs w:val="24"/>
              </w:rPr>
            </w:pPr>
            <w:hyperlink r:id="rId8" w:tgtFrame="_blank" w:tooltip="Persistent link using digital object identifier" w:history="1">
              <w:r>
                <w:rPr>
                  <w:rStyle w:val="Hyperlink"/>
                  <w:rFonts w:ascii="Arial" w:hAnsi="Arial" w:cs="Arial"/>
                  <w:color w:val="0C7DBB"/>
                  <w:sz w:val="21"/>
                  <w:szCs w:val="21"/>
                </w:rPr>
                <w:t>https://doi.org/10.1016/j.foodchem.2021.131139</w:t>
              </w:r>
            </w:hyperlink>
          </w:p>
        </w:tc>
      </w:tr>
      <w:tr w:rsidR="005B7FC7" w:rsidRPr="005B7FC7" w:rsidTr="005B7FC7">
        <w:trPr>
          <w:trHeight w:val="636"/>
        </w:trPr>
        <w:tc>
          <w:tcPr>
            <w:tcW w:w="336" w:type="dxa"/>
            <w:shd w:val="clear" w:color="auto" w:fill="D9D9D9" w:themeFill="background1" w:themeFillShade="D9"/>
            <w:vAlign w:val="center"/>
          </w:tcPr>
          <w:p w:rsidR="005B7FC7" w:rsidRPr="005B7FC7" w:rsidRDefault="005B7FC7" w:rsidP="009264BA">
            <w:pPr>
              <w:jc w:val="center"/>
              <w:rPr>
                <w:rFonts w:asciiTheme="majorBidi" w:hAnsiTheme="majorBidi" w:cstheme="majorBidi"/>
                <w:b/>
                <w:bCs/>
                <w:sz w:val="24"/>
                <w:szCs w:val="24"/>
              </w:rPr>
            </w:pPr>
            <w:r w:rsidRPr="005B7FC7">
              <w:rPr>
                <w:rFonts w:asciiTheme="majorBidi" w:hAnsiTheme="majorBidi" w:cstheme="majorBidi"/>
                <w:b/>
                <w:bCs/>
                <w:sz w:val="24"/>
                <w:szCs w:val="24"/>
              </w:rPr>
              <w:t>5</w:t>
            </w:r>
          </w:p>
        </w:tc>
        <w:tc>
          <w:tcPr>
            <w:tcW w:w="2136" w:type="dxa"/>
            <w:vAlign w:val="center"/>
          </w:tcPr>
          <w:p w:rsidR="005B7FC7" w:rsidRPr="005B7FC7" w:rsidRDefault="005B7FC7" w:rsidP="00515B5E">
            <w:pPr>
              <w:pStyle w:val="Default"/>
              <w:rPr>
                <w:rFonts w:asciiTheme="majorBidi" w:hAnsiTheme="majorBidi" w:cstheme="majorBidi"/>
              </w:rPr>
            </w:pPr>
            <w:r w:rsidRPr="005B7FC7">
              <w:rPr>
                <w:rFonts w:asciiTheme="majorBidi" w:hAnsiTheme="majorBidi" w:cstheme="majorBidi"/>
              </w:rPr>
              <w:t xml:space="preserve">THE ANTIBACTERIAL EFFECT OF </w:t>
            </w:r>
            <w:r w:rsidRPr="005B7FC7">
              <w:rPr>
                <w:rFonts w:asciiTheme="majorBidi" w:hAnsiTheme="majorBidi" w:cstheme="majorBidi"/>
              </w:rPr>
              <w:lastRenderedPageBreak/>
              <w:t>AQUEOUS THYME EXTRACT ON MULTIDRUG RESISTANT ISOLATES OF DIFFERENT CLINICAL SAMPLES</w:t>
            </w:r>
          </w:p>
        </w:tc>
        <w:tc>
          <w:tcPr>
            <w:tcW w:w="1536" w:type="dxa"/>
            <w:vAlign w:val="center"/>
          </w:tcPr>
          <w:p w:rsidR="005B7FC7" w:rsidRPr="005B7FC7" w:rsidRDefault="005B7FC7" w:rsidP="009264BA">
            <w:pPr>
              <w:jc w:val="center"/>
              <w:rPr>
                <w:rFonts w:asciiTheme="majorBidi" w:hAnsiTheme="majorBidi" w:cstheme="majorBidi"/>
                <w:sz w:val="24"/>
                <w:szCs w:val="24"/>
              </w:rPr>
            </w:pPr>
            <w:r w:rsidRPr="005B7FC7">
              <w:rPr>
                <w:rFonts w:asciiTheme="majorBidi" w:hAnsiTheme="majorBidi" w:cstheme="majorBidi"/>
                <w:sz w:val="24"/>
                <w:szCs w:val="24"/>
              </w:rPr>
              <w:lastRenderedPageBreak/>
              <w:t>Microbiology &amp; natural products</w:t>
            </w:r>
          </w:p>
        </w:tc>
        <w:tc>
          <w:tcPr>
            <w:tcW w:w="8317" w:type="dxa"/>
            <w:vAlign w:val="center"/>
          </w:tcPr>
          <w:p w:rsidR="005B7FC7" w:rsidRPr="005B7FC7" w:rsidRDefault="005B7FC7" w:rsidP="005B7FC7">
            <w:pPr>
              <w:pStyle w:val="Default"/>
              <w:rPr>
                <w:rFonts w:asciiTheme="majorBidi" w:hAnsiTheme="majorBidi" w:cstheme="majorBidi"/>
              </w:rPr>
            </w:pPr>
          </w:p>
          <w:p w:rsidR="005B7FC7" w:rsidRPr="005B7FC7" w:rsidRDefault="005B7FC7" w:rsidP="005B7FC7">
            <w:pPr>
              <w:jc w:val="center"/>
              <w:rPr>
                <w:rFonts w:asciiTheme="majorBidi" w:hAnsiTheme="majorBidi" w:cstheme="majorBidi"/>
                <w:color w:val="222222"/>
                <w:sz w:val="24"/>
                <w:szCs w:val="24"/>
                <w:shd w:val="clear" w:color="auto" w:fill="FFFFFF"/>
              </w:rPr>
            </w:pPr>
            <w:r w:rsidRPr="005B7FC7">
              <w:rPr>
                <w:rFonts w:asciiTheme="majorBidi" w:hAnsiTheme="majorBidi" w:cstheme="majorBidi"/>
                <w:sz w:val="24"/>
                <w:szCs w:val="24"/>
              </w:rPr>
              <w:t xml:space="preserve"> </w:t>
            </w:r>
            <w:r w:rsidRPr="005B7FC7">
              <w:rPr>
                <w:rFonts w:asciiTheme="majorBidi" w:hAnsiTheme="majorBidi" w:cstheme="majorBidi"/>
                <w:i/>
                <w:iCs/>
                <w:sz w:val="24"/>
                <w:szCs w:val="24"/>
              </w:rPr>
              <w:t xml:space="preserve">The increased emergence of Multidrug resistant (MDR) bacteria together with the decreased new antibacterial agent makes an urgent call for research to find new </w:t>
            </w:r>
            <w:r w:rsidRPr="005B7FC7">
              <w:rPr>
                <w:rFonts w:asciiTheme="majorBidi" w:hAnsiTheme="majorBidi" w:cstheme="majorBidi"/>
                <w:i/>
                <w:iCs/>
                <w:sz w:val="24"/>
                <w:szCs w:val="24"/>
              </w:rPr>
              <w:lastRenderedPageBreak/>
              <w:t xml:space="preserve">strategies to fight bacterial infections. One of these strategies is to use combination of phytochemicals or plant extracts and antibiotics to act as </w:t>
            </w:r>
            <w:proofErr w:type="spellStart"/>
            <w:r w:rsidRPr="005B7FC7">
              <w:rPr>
                <w:rFonts w:asciiTheme="majorBidi" w:hAnsiTheme="majorBidi" w:cstheme="majorBidi"/>
                <w:i/>
                <w:iCs/>
                <w:sz w:val="24"/>
                <w:szCs w:val="24"/>
              </w:rPr>
              <w:t>potentiators</w:t>
            </w:r>
            <w:proofErr w:type="spellEnd"/>
            <w:r w:rsidRPr="005B7FC7">
              <w:rPr>
                <w:rFonts w:asciiTheme="majorBidi" w:hAnsiTheme="majorBidi" w:cstheme="majorBidi"/>
                <w:i/>
                <w:iCs/>
                <w:sz w:val="24"/>
                <w:szCs w:val="24"/>
              </w:rPr>
              <w:t xml:space="preserve"> for the antibiotics. Thyme essential oil has strong antimicrobial activities due to its phenolic components. The aim of this work is to estimate the effect of aqueous extract of thyme as antibacterial agent on MDR isolates and also to test its effect on the levofloxacin LE antibacterial activity against MDR isolates. This study included 36 isolates that were collected from different clinical sources. Four different commercial thyme samples were collected from different sources and each undergone </w:t>
            </w:r>
            <w:proofErr w:type="spellStart"/>
            <w:r w:rsidRPr="005B7FC7">
              <w:rPr>
                <w:rFonts w:asciiTheme="majorBidi" w:hAnsiTheme="majorBidi" w:cstheme="majorBidi"/>
                <w:i/>
                <w:iCs/>
                <w:sz w:val="24"/>
                <w:szCs w:val="24"/>
              </w:rPr>
              <w:t>microscopical</w:t>
            </w:r>
            <w:proofErr w:type="spellEnd"/>
            <w:r w:rsidRPr="005B7FC7">
              <w:rPr>
                <w:rFonts w:asciiTheme="majorBidi" w:hAnsiTheme="majorBidi" w:cstheme="majorBidi"/>
                <w:i/>
                <w:iCs/>
                <w:sz w:val="24"/>
                <w:szCs w:val="24"/>
              </w:rPr>
              <w:t xml:space="preserve"> examination. For each MDR isolate Minimal Inhibitory Concentration (MIC) of each of levofloxacin LE and thyme aqueous extract alone and then the combination of both was determined using broth </w:t>
            </w:r>
            <w:proofErr w:type="spellStart"/>
            <w:r w:rsidRPr="005B7FC7">
              <w:rPr>
                <w:rFonts w:asciiTheme="majorBidi" w:hAnsiTheme="majorBidi" w:cstheme="majorBidi"/>
                <w:i/>
                <w:iCs/>
                <w:sz w:val="24"/>
                <w:szCs w:val="24"/>
              </w:rPr>
              <w:t>microdilution</w:t>
            </w:r>
            <w:proofErr w:type="spellEnd"/>
            <w:r w:rsidRPr="005B7FC7">
              <w:rPr>
                <w:rFonts w:asciiTheme="majorBidi" w:hAnsiTheme="majorBidi" w:cstheme="majorBidi"/>
                <w:i/>
                <w:iCs/>
                <w:sz w:val="24"/>
                <w:szCs w:val="24"/>
              </w:rPr>
              <w:t xml:space="preserve"> test. The results of this study revealed that aqueous extract of thyme sample 1 showed MIC less than 150 mg/ml in 38.5% of MDR isolates compared to sample 4 that showed MIC less than 150 mg/ml in 53.8% of MDR isolates. MIC of LE to MDR isolates was with median 125μg/ml compared to 62.5μg/ml when was estimated in combination with aqueous extract of thyme sample 4. The thyme aqueous extract of sample 4 caused 2 fold, 4 fold, &amp; 83.3 fold decreases of LE MIC in 30.7%, 23.08% &amp; 7.69% of MDR isolates respectively. From this study we concluded that thyme aqueous extract corresponded different antimicrobial activity depended on degree of contamination of the herb and it had antibacterial effect against both MDR and non MDR isolates. Moreover, thyme aqueous extract is mainly synergistic when used with LE against MDR bacteria.</w:t>
            </w:r>
          </w:p>
        </w:tc>
        <w:tc>
          <w:tcPr>
            <w:tcW w:w="1440" w:type="dxa"/>
            <w:vAlign w:val="center"/>
          </w:tcPr>
          <w:p w:rsidR="005B7FC7" w:rsidRPr="005B7FC7" w:rsidRDefault="005B7FC7" w:rsidP="009264BA">
            <w:pPr>
              <w:jc w:val="center"/>
              <w:rPr>
                <w:rFonts w:asciiTheme="majorBidi" w:hAnsiTheme="majorBidi" w:cstheme="majorBidi"/>
                <w:sz w:val="24"/>
                <w:szCs w:val="24"/>
              </w:rPr>
            </w:pPr>
            <w:r w:rsidRPr="005B7FC7">
              <w:rPr>
                <w:rFonts w:asciiTheme="majorBidi" w:hAnsiTheme="majorBidi" w:cstheme="majorBidi"/>
                <w:sz w:val="24"/>
                <w:szCs w:val="24"/>
              </w:rPr>
              <w:lastRenderedPageBreak/>
              <w:t>2020</w:t>
            </w:r>
          </w:p>
        </w:tc>
        <w:tc>
          <w:tcPr>
            <w:tcW w:w="1771" w:type="dxa"/>
            <w:vAlign w:val="center"/>
          </w:tcPr>
          <w:p w:rsidR="005B7FC7" w:rsidRPr="005B7FC7" w:rsidRDefault="005B7FC7" w:rsidP="009264BA">
            <w:pPr>
              <w:jc w:val="center"/>
              <w:rPr>
                <w:rFonts w:asciiTheme="majorBidi" w:hAnsiTheme="majorBidi" w:cstheme="majorBidi"/>
                <w:sz w:val="24"/>
                <w:szCs w:val="24"/>
              </w:rPr>
            </w:pPr>
            <w:r w:rsidRPr="005B7FC7">
              <w:rPr>
                <w:rFonts w:asciiTheme="majorBidi" w:hAnsiTheme="majorBidi" w:cstheme="majorBidi"/>
                <w:sz w:val="24"/>
                <w:szCs w:val="24"/>
              </w:rPr>
              <w:t>Printed</w:t>
            </w:r>
          </w:p>
        </w:tc>
      </w:tr>
      <w:tr w:rsidR="00AD6F38" w:rsidRPr="005B7FC7" w:rsidTr="005B7FC7">
        <w:trPr>
          <w:trHeight w:val="636"/>
        </w:trPr>
        <w:tc>
          <w:tcPr>
            <w:tcW w:w="336" w:type="dxa"/>
            <w:shd w:val="clear" w:color="auto" w:fill="D9D9D9" w:themeFill="background1" w:themeFillShade="D9"/>
            <w:vAlign w:val="center"/>
          </w:tcPr>
          <w:p w:rsidR="00AD6F38" w:rsidRPr="005B7FC7" w:rsidRDefault="00AD6F38" w:rsidP="009264BA">
            <w:pPr>
              <w:jc w:val="center"/>
              <w:rPr>
                <w:rFonts w:asciiTheme="majorBidi" w:hAnsiTheme="majorBidi" w:cstheme="majorBidi"/>
                <w:b/>
                <w:bCs/>
                <w:sz w:val="24"/>
                <w:szCs w:val="24"/>
              </w:rPr>
            </w:pPr>
            <w:r w:rsidRPr="005B7FC7">
              <w:rPr>
                <w:rFonts w:asciiTheme="majorBidi" w:hAnsiTheme="majorBidi" w:cstheme="majorBidi"/>
                <w:b/>
                <w:bCs/>
                <w:sz w:val="24"/>
                <w:szCs w:val="24"/>
              </w:rPr>
              <w:lastRenderedPageBreak/>
              <w:t>4</w:t>
            </w:r>
          </w:p>
        </w:tc>
        <w:tc>
          <w:tcPr>
            <w:tcW w:w="2136" w:type="dxa"/>
            <w:vAlign w:val="center"/>
          </w:tcPr>
          <w:p w:rsidR="00AD6F38" w:rsidRPr="005B7FC7" w:rsidRDefault="00AD6F38" w:rsidP="00515B5E">
            <w:pPr>
              <w:pStyle w:val="Default"/>
              <w:rPr>
                <w:rFonts w:asciiTheme="majorBidi" w:hAnsiTheme="majorBidi" w:cstheme="majorBidi"/>
              </w:rPr>
            </w:pPr>
            <w:r w:rsidRPr="005B7FC7">
              <w:rPr>
                <w:rFonts w:asciiTheme="majorBidi" w:hAnsiTheme="majorBidi" w:cstheme="majorBidi"/>
              </w:rPr>
              <w:t xml:space="preserve">LC–MS/MS and GC–MS profiling as well as the antimicrobial effect of leaves of selected Yucca </w:t>
            </w:r>
            <w:r w:rsidRPr="005B7FC7">
              <w:rPr>
                <w:rFonts w:asciiTheme="majorBidi" w:hAnsiTheme="majorBidi" w:cstheme="majorBidi"/>
              </w:rPr>
              <w:lastRenderedPageBreak/>
              <w:t>species introduced to Egypt</w:t>
            </w:r>
          </w:p>
        </w:tc>
        <w:tc>
          <w:tcPr>
            <w:tcW w:w="1536" w:type="dxa"/>
            <w:vAlign w:val="center"/>
          </w:tcPr>
          <w:p w:rsidR="00AD6F38" w:rsidRPr="005B7FC7" w:rsidRDefault="00AD6F38" w:rsidP="009264BA">
            <w:pPr>
              <w:jc w:val="center"/>
              <w:rPr>
                <w:rFonts w:asciiTheme="majorBidi" w:hAnsiTheme="majorBidi" w:cstheme="majorBidi"/>
                <w:sz w:val="24"/>
                <w:szCs w:val="24"/>
              </w:rPr>
            </w:pPr>
            <w:r w:rsidRPr="005B7FC7">
              <w:rPr>
                <w:rFonts w:asciiTheme="majorBidi" w:hAnsiTheme="majorBidi" w:cstheme="majorBidi"/>
                <w:sz w:val="24"/>
                <w:szCs w:val="24"/>
              </w:rPr>
              <w:lastRenderedPageBreak/>
              <w:t>Natural Products</w:t>
            </w:r>
          </w:p>
        </w:tc>
        <w:tc>
          <w:tcPr>
            <w:tcW w:w="8317" w:type="dxa"/>
            <w:vAlign w:val="center"/>
          </w:tcPr>
          <w:p w:rsidR="00AD6F38" w:rsidRPr="005B7FC7" w:rsidRDefault="00DF46C7" w:rsidP="009264BA">
            <w:pPr>
              <w:jc w:val="center"/>
              <w:rPr>
                <w:rFonts w:asciiTheme="majorBidi" w:hAnsiTheme="majorBidi" w:cstheme="majorBidi"/>
                <w:i/>
                <w:iCs/>
                <w:color w:val="333333"/>
                <w:sz w:val="24"/>
                <w:szCs w:val="24"/>
              </w:rPr>
            </w:pPr>
            <w:r w:rsidRPr="005B7FC7">
              <w:rPr>
                <w:rFonts w:asciiTheme="majorBidi" w:hAnsiTheme="majorBidi" w:cstheme="majorBidi"/>
                <w:color w:val="222222"/>
                <w:sz w:val="24"/>
                <w:szCs w:val="24"/>
                <w:shd w:val="clear" w:color="auto" w:fill="FFFFFF"/>
              </w:rPr>
              <w:t>F</w:t>
            </w:r>
            <w:r w:rsidR="00AD6F38" w:rsidRPr="005B7FC7">
              <w:rPr>
                <w:rFonts w:asciiTheme="majorBidi" w:hAnsiTheme="majorBidi" w:cstheme="majorBidi"/>
                <w:color w:val="222222"/>
                <w:sz w:val="24"/>
                <w:szCs w:val="24"/>
                <w:shd w:val="clear" w:color="auto" w:fill="FFFFFF"/>
              </w:rPr>
              <w:t>ew studies thoroughly investigated different Yucca species introduced to Egypt. As a part of our ongoing investigation of the Yucca species; </w:t>
            </w:r>
            <w:r w:rsidR="00AD6F38" w:rsidRPr="005B7FC7">
              <w:rPr>
                <w:rFonts w:asciiTheme="majorBidi" w:hAnsiTheme="majorBidi" w:cstheme="majorBidi"/>
                <w:i/>
                <w:iCs/>
                <w:color w:val="222222"/>
                <w:sz w:val="24"/>
                <w:szCs w:val="24"/>
                <w:shd w:val="clear" w:color="auto" w:fill="FFFFFF"/>
              </w:rPr>
              <w:t xml:space="preserve">Yucca </w:t>
            </w:r>
            <w:proofErr w:type="spellStart"/>
            <w:r w:rsidR="00AD6F38" w:rsidRPr="005B7FC7">
              <w:rPr>
                <w:rFonts w:asciiTheme="majorBidi" w:hAnsiTheme="majorBidi" w:cstheme="majorBidi"/>
                <w:i/>
                <w:iCs/>
                <w:color w:val="222222"/>
                <w:sz w:val="24"/>
                <w:szCs w:val="24"/>
                <w:shd w:val="clear" w:color="auto" w:fill="FFFFFF"/>
              </w:rPr>
              <w:t>aloifolia</w:t>
            </w:r>
            <w:proofErr w:type="spellEnd"/>
            <w:r w:rsidR="00AD6F38" w:rsidRPr="005B7FC7">
              <w:rPr>
                <w:rFonts w:asciiTheme="majorBidi" w:hAnsiTheme="majorBidi" w:cstheme="majorBidi"/>
                <w:color w:val="222222"/>
                <w:sz w:val="24"/>
                <w:szCs w:val="24"/>
                <w:shd w:val="clear" w:color="auto" w:fill="FFFFFF"/>
              </w:rPr>
              <w:t> and its variety </w:t>
            </w:r>
            <w:r w:rsidR="00AD6F38" w:rsidRPr="005B7FC7">
              <w:rPr>
                <w:rFonts w:asciiTheme="majorBidi" w:hAnsiTheme="majorBidi" w:cstheme="majorBidi"/>
                <w:i/>
                <w:iCs/>
                <w:color w:val="222222"/>
                <w:sz w:val="24"/>
                <w:szCs w:val="24"/>
                <w:shd w:val="clear" w:color="auto" w:fill="FFFFFF"/>
              </w:rPr>
              <w:t xml:space="preserve">Yucca </w:t>
            </w:r>
            <w:proofErr w:type="spellStart"/>
            <w:r w:rsidR="00AD6F38" w:rsidRPr="005B7FC7">
              <w:rPr>
                <w:rFonts w:asciiTheme="majorBidi" w:hAnsiTheme="majorBidi" w:cstheme="majorBidi"/>
                <w:i/>
                <w:iCs/>
                <w:color w:val="222222"/>
                <w:sz w:val="24"/>
                <w:szCs w:val="24"/>
                <w:shd w:val="clear" w:color="auto" w:fill="FFFFFF"/>
              </w:rPr>
              <w:t>aloifolia</w:t>
            </w:r>
            <w:proofErr w:type="spellEnd"/>
            <w:r w:rsidR="00AD6F38" w:rsidRPr="005B7FC7">
              <w:rPr>
                <w:rFonts w:asciiTheme="majorBidi" w:hAnsiTheme="majorBidi" w:cstheme="majorBidi"/>
                <w:i/>
                <w:iCs/>
                <w:color w:val="222222"/>
                <w:sz w:val="24"/>
                <w:szCs w:val="24"/>
                <w:shd w:val="clear" w:color="auto" w:fill="FFFFFF"/>
              </w:rPr>
              <w:t xml:space="preserve"> </w:t>
            </w:r>
            <w:proofErr w:type="spellStart"/>
            <w:r w:rsidR="00AD6F38" w:rsidRPr="005B7FC7">
              <w:rPr>
                <w:rFonts w:asciiTheme="majorBidi" w:hAnsiTheme="majorBidi" w:cstheme="majorBidi"/>
                <w:i/>
                <w:iCs/>
                <w:color w:val="222222"/>
                <w:sz w:val="24"/>
                <w:szCs w:val="24"/>
                <w:shd w:val="clear" w:color="auto" w:fill="FFFFFF"/>
              </w:rPr>
              <w:t>variegata</w:t>
            </w:r>
            <w:proofErr w:type="spellEnd"/>
            <w:r w:rsidR="00AD6F38" w:rsidRPr="005B7FC7">
              <w:rPr>
                <w:rFonts w:asciiTheme="majorBidi" w:hAnsiTheme="majorBidi" w:cstheme="majorBidi"/>
                <w:color w:val="222222"/>
                <w:sz w:val="24"/>
                <w:szCs w:val="24"/>
                <w:shd w:val="clear" w:color="auto" w:fill="FFFFFF"/>
              </w:rPr>
              <w:t>, </w:t>
            </w:r>
            <w:r w:rsidR="00AD6F38" w:rsidRPr="005B7FC7">
              <w:rPr>
                <w:rFonts w:asciiTheme="majorBidi" w:hAnsiTheme="majorBidi" w:cstheme="majorBidi"/>
                <w:i/>
                <w:iCs/>
                <w:color w:val="222222"/>
                <w:sz w:val="24"/>
                <w:szCs w:val="24"/>
                <w:shd w:val="clear" w:color="auto" w:fill="FFFFFF"/>
              </w:rPr>
              <w:t xml:space="preserve">Yucca </w:t>
            </w:r>
            <w:proofErr w:type="spellStart"/>
            <w:r w:rsidR="00AD6F38" w:rsidRPr="005B7FC7">
              <w:rPr>
                <w:rFonts w:asciiTheme="majorBidi" w:hAnsiTheme="majorBidi" w:cstheme="majorBidi"/>
                <w:i/>
                <w:iCs/>
                <w:color w:val="222222"/>
                <w:sz w:val="24"/>
                <w:szCs w:val="24"/>
                <w:shd w:val="clear" w:color="auto" w:fill="FFFFFF"/>
              </w:rPr>
              <w:t>filamentosa</w:t>
            </w:r>
            <w:proofErr w:type="spellEnd"/>
            <w:r w:rsidR="00AD6F38" w:rsidRPr="005B7FC7">
              <w:rPr>
                <w:rFonts w:asciiTheme="majorBidi" w:hAnsiTheme="majorBidi" w:cstheme="majorBidi"/>
                <w:color w:val="222222"/>
                <w:sz w:val="24"/>
                <w:szCs w:val="24"/>
                <w:shd w:val="clear" w:color="auto" w:fill="FFFFFF"/>
              </w:rPr>
              <w:t>, and </w:t>
            </w:r>
            <w:r w:rsidR="00AD6F38" w:rsidRPr="005B7FC7">
              <w:rPr>
                <w:rFonts w:asciiTheme="majorBidi" w:hAnsiTheme="majorBidi" w:cstheme="majorBidi"/>
                <w:i/>
                <w:iCs/>
                <w:color w:val="222222"/>
                <w:sz w:val="24"/>
                <w:szCs w:val="24"/>
                <w:shd w:val="clear" w:color="auto" w:fill="FFFFFF"/>
              </w:rPr>
              <w:t xml:space="preserve">Yucca </w:t>
            </w:r>
            <w:proofErr w:type="spellStart"/>
            <w:r w:rsidR="00AD6F38" w:rsidRPr="005B7FC7">
              <w:rPr>
                <w:rFonts w:asciiTheme="majorBidi" w:hAnsiTheme="majorBidi" w:cstheme="majorBidi"/>
                <w:i/>
                <w:iCs/>
                <w:color w:val="222222"/>
                <w:sz w:val="24"/>
                <w:szCs w:val="24"/>
                <w:shd w:val="clear" w:color="auto" w:fill="FFFFFF"/>
              </w:rPr>
              <w:t>elephantipes</w:t>
            </w:r>
            <w:proofErr w:type="spellEnd"/>
            <w:r w:rsidR="00AD6F38" w:rsidRPr="005B7FC7">
              <w:rPr>
                <w:rFonts w:asciiTheme="majorBidi" w:hAnsiTheme="majorBidi" w:cstheme="majorBidi"/>
                <w:color w:val="222222"/>
                <w:sz w:val="24"/>
                <w:szCs w:val="24"/>
                <w:shd w:val="clear" w:color="auto" w:fill="FFFFFF"/>
              </w:rPr>
              <w:t> (</w:t>
            </w:r>
            <w:proofErr w:type="spellStart"/>
            <w:r w:rsidR="00AD6F38" w:rsidRPr="005B7FC7">
              <w:rPr>
                <w:rFonts w:asciiTheme="majorBidi" w:hAnsiTheme="majorBidi" w:cstheme="majorBidi"/>
                <w:color w:val="222222"/>
                <w:sz w:val="24"/>
                <w:szCs w:val="24"/>
                <w:shd w:val="clear" w:color="auto" w:fill="FFFFFF"/>
              </w:rPr>
              <w:t>Asparagaceae</w:t>
            </w:r>
            <w:proofErr w:type="spellEnd"/>
            <w:r w:rsidR="00AD6F38" w:rsidRPr="005B7FC7">
              <w:rPr>
                <w:rFonts w:asciiTheme="majorBidi" w:hAnsiTheme="majorBidi" w:cstheme="majorBidi"/>
                <w:color w:val="222222"/>
                <w:sz w:val="24"/>
                <w:szCs w:val="24"/>
                <w:shd w:val="clear" w:color="auto" w:fill="FFFFFF"/>
              </w:rPr>
              <w:t>) were extensively subjected to phytochemical and antimicrobial investigation. Yucca species cultivated in Egypt showed no antimicrobial effect. GC/MS of the lipoid contents </w:t>
            </w:r>
            <w:r w:rsidR="00AD6F38" w:rsidRPr="005B7FC7">
              <w:rPr>
                <w:rFonts w:asciiTheme="majorBidi" w:hAnsiTheme="majorBidi" w:cstheme="majorBidi"/>
                <w:i/>
                <w:iCs/>
                <w:color w:val="222222"/>
                <w:sz w:val="24"/>
                <w:szCs w:val="24"/>
                <w:shd w:val="clear" w:color="auto" w:fill="FFFFFF"/>
              </w:rPr>
              <w:t xml:space="preserve">of Y. </w:t>
            </w:r>
            <w:proofErr w:type="spellStart"/>
            <w:r w:rsidR="005B7FC7" w:rsidRPr="005B7FC7">
              <w:rPr>
                <w:rFonts w:asciiTheme="majorBidi" w:hAnsiTheme="majorBidi" w:cstheme="majorBidi"/>
                <w:i/>
                <w:iCs/>
                <w:color w:val="222222"/>
                <w:sz w:val="24"/>
                <w:szCs w:val="24"/>
                <w:shd w:val="clear" w:color="auto" w:fill="FFFFFF"/>
              </w:rPr>
              <w:t>Aloifolia</w:t>
            </w:r>
            <w:proofErr w:type="spellEnd"/>
            <w:r w:rsidR="005B7FC7" w:rsidRPr="005B7FC7">
              <w:rPr>
                <w:rFonts w:asciiTheme="majorBidi" w:hAnsiTheme="majorBidi" w:cstheme="majorBidi"/>
                <w:i/>
                <w:iCs/>
                <w:color w:val="222222"/>
                <w:sz w:val="24"/>
                <w:szCs w:val="24"/>
                <w:shd w:val="clear" w:color="auto" w:fill="FFFFFF"/>
              </w:rPr>
              <w:t xml:space="preserve"> </w:t>
            </w:r>
            <w:proofErr w:type="spellStart"/>
            <w:r w:rsidR="00AD6F38" w:rsidRPr="005B7FC7">
              <w:rPr>
                <w:rFonts w:asciiTheme="majorBidi" w:hAnsiTheme="majorBidi" w:cstheme="majorBidi"/>
                <w:i/>
                <w:iCs/>
                <w:color w:val="222222"/>
                <w:sz w:val="24"/>
                <w:szCs w:val="24"/>
                <w:shd w:val="clear" w:color="auto" w:fill="FFFFFF"/>
              </w:rPr>
              <w:t>variegata</w:t>
            </w:r>
            <w:proofErr w:type="spellEnd"/>
            <w:r w:rsidR="00AD6F38" w:rsidRPr="005B7FC7">
              <w:rPr>
                <w:rFonts w:asciiTheme="majorBidi" w:hAnsiTheme="majorBidi" w:cstheme="majorBidi"/>
                <w:color w:val="222222"/>
                <w:sz w:val="24"/>
                <w:szCs w:val="24"/>
                <w:shd w:val="clear" w:color="auto" w:fill="FFFFFF"/>
              </w:rPr>
              <w:t xml:space="preserve"> was carried out. Twenty-six fatty acids were identified. Saturated fatty acids established </w:t>
            </w:r>
            <w:r w:rsidR="00AD6F38" w:rsidRPr="005B7FC7">
              <w:rPr>
                <w:rFonts w:asciiTheme="majorBidi" w:hAnsiTheme="majorBidi" w:cstheme="majorBidi"/>
                <w:color w:val="222222"/>
                <w:sz w:val="24"/>
                <w:szCs w:val="24"/>
                <w:shd w:val="clear" w:color="auto" w:fill="FFFFFF"/>
              </w:rPr>
              <w:lastRenderedPageBreak/>
              <w:t xml:space="preserve">almost twice the unsaturated ones and constituted 64.64% of which </w:t>
            </w:r>
            <w:proofErr w:type="spellStart"/>
            <w:r w:rsidR="00AD6F38" w:rsidRPr="005B7FC7">
              <w:rPr>
                <w:rFonts w:asciiTheme="majorBidi" w:hAnsiTheme="majorBidi" w:cstheme="majorBidi"/>
                <w:color w:val="222222"/>
                <w:sz w:val="24"/>
                <w:szCs w:val="24"/>
                <w:shd w:val="clear" w:color="auto" w:fill="FFFFFF"/>
              </w:rPr>
              <w:t>palmitic</w:t>
            </w:r>
            <w:proofErr w:type="spellEnd"/>
            <w:r w:rsidR="00AD6F38" w:rsidRPr="005B7FC7">
              <w:rPr>
                <w:rFonts w:asciiTheme="majorBidi" w:hAnsiTheme="majorBidi" w:cstheme="majorBidi"/>
                <w:color w:val="222222"/>
                <w:sz w:val="24"/>
                <w:szCs w:val="24"/>
                <w:shd w:val="clear" w:color="auto" w:fill="FFFFFF"/>
              </w:rPr>
              <w:t xml:space="preserve"> acid and </w:t>
            </w:r>
            <w:proofErr w:type="spellStart"/>
            <w:r w:rsidR="00AD6F38" w:rsidRPr="005B7FC7">
              <w:rPr>
                <w:rFonts w:asciiTheme="majorBidi" w:hAnsiTheme="majorBidi" w:cstheme="majorBidi"/>
                <w:color w:val="222222"/>
                <w:sz w:val="24"/>
                <w:szCs w:val="24"/>
                <w:shd w:val="clear" w:color="auto" w:fill="FFFFFF"/>
              </w:rPr>
              <w:t>palmitoleic</w:t>
            </w:r>
            <w:proofErr w:type="spellEnd"/>
            <w:r w:rsidR="00AD6F38" w:rsidRPr="005B7FC7">
              <w:rPr>
                <w:rFonts w:asciiTheme="majorBidi" w:hAnsiTheme="majorBidi" w:cstheme="majorBidi"/>
                <w:color w:val="222222"/>
                <w:sz w:val="24"/>
                <w:szCs w:val="24"/>
                <w:shd w:val="clear" w:color="auto" w:fill="FFFFFF"/>
              </w:rPr>
              <w:t xml:space="preserve"> acid signifying 58.28% and 30.98%, respectively. Hydrocarbons were 21 constituting 39.64% of the </w:t>
            </w:r>
            <w:proofErr w:type="spellStart"/>
            <w:r w:rsidR="00AD6F38" w:rsidRPr="005B7FC7">
              <w:rPr>
                <w:rFonts w:asciiTheme="majorBidi" w:hAnsiTheme="majorBidi" w:cstheme="majorBidi"/>
                <w:color w:val="222222"/>
                <w:sz w:val="24"/>
                <w:szCs w:val="24"/>
                <w:shd w:val="clear" w:color="auto" w:fill="FFFFFF"/>
              </w:rPr>
              <w:t>unsaponifiable</w:t>
            </w:r>
            <w:proofErr w:type="spellEnd"/>
            <w:r w:rsidR="00AD6F38" w:rsidRPr="005B7FC7">
              <w:rPr>
                <w:rFonts w:asciiTheme="majorBidi" w:hAnsiTheme="majorBidi" w:cstheme="majorBidi"/>
                <w:color w:val="222222"/>
                <w:sz w:val="24"/>
                <w:szCs w:val="24"/>
                <w:shd w:val="clear" w:color="auto" w:fill="FFFFFF"/>
              </w:rPr>
              <w:t xml:space="preserve"> fraction. Only three sterols 42.36% were detected, major was </w:t>
            </w:r>
            <w:r w:rsidR="00AD6F38" w:rsidRPr="005B7FC7">
              <w:rPr>
                <w:rFonts w:asciiTheme="majorBidi" w:hAnsiTheme="majorBidi" w:cstheme="majorBidi"/>
                <w:i/>
                <w:iCs/>
                <w:color w:val="222222"/>
                <w:sz w:val="24"/>
                <w:szCs w:val="24"/>
                <w:shd w:val="clear" w:color="auto" w:fill="FFFFFF"/>
              </w:rPr>
              <w:t>γ</w:t>
            </w:r>
            <w:r w:rsidR="00AD6F38" w:rsidRPr="005B7FC7">
              <w:rPr>
                <w:rFonts w:asciiTheme="majorBidi" w:hAnsiTheme="majorBidi" w:cstheme="majorBidi"/>
                <w:color w:val="222222"/>
                <w:sz w:val="24"/>
                <w:szCs w:val="24"/>
                <w:shd w:val="clear" w:color="auto" w:fill="FFFFFF"/>
              </w:rPr>
              <w:t>-</w:t>
            </w:r>
            <w:proofErr w:type="spellStart"/>
            <w:r w:rsidR="00AD6F38" w:rsidRPr="005B7FC7">
              <w:rPr>
                <w:rFonts w:asciiTheme="majorBidi" w:hAnsiTheme="majorBidi" w:cstheme="majorBidi"/>
                <w:color w:val="222222"/>
                <w:sz w:val="24"/>
                <w:szCs w:val="24"/>
                <w:shd w:val="clear" w:color="auto" w:fill="FFFFFF"/>
              </w:rPr>
              <w:t>sitosterol</w:t>
            </w:r>
            <w:proofErr w:type="spellEnd"/>
            <w:r w:rsidR="00AD6F38" w:rsidRPr="005B7FC7">
              <w:rPr>
                <w:rFonts w:asciiTheme="majorBidi" w:hAnsiTheme="majorBidi" w:cstheme="majorBidi"/>
                <w:color w:val="222222"/>
                <w:sz w:val="24"/>
                <w:szCs w:val="24"/>
                <w:shd w:val="clear" w:color="auto" w:fill="FFFFFF"/>
              </w:rPr>
              <w:t>. LC–MS/MS comparison of the 4 plant extracts imply that </w:t>
            </w:r>
            <w:proofErr w:type="spellStart"/>
            <w:r w:rsidR="00AD6F38" w:rsidRPr="005B7FC7">
              <w:rPr>
                <w:rFonts w:asciiTheme="majorBidi" w:hAnsiTheme="majorBidi" w:cstheme="majorBidi"/>
                <w:i/>
                <w:iCs/>
                <w:color w:val="222222"/>
                <w:sz w:val="24"/>
                <w:szCs w:val="24"/>
                <w:shd w:val="clear" w:color="auto" w:fill="FFFFFF"/>
              </w:rPr>
              <w:t>Y.aloifolia</w:t>
            </w:r>
            <w:proofErr w:type="spellEnd"/>
            <w:r w:rsidR="00AD6F38" w:rsidRPr="005B7FC7">
              <w:rPr>
                <w:rFonts w:asciiTheme="majorBidi" w:hAnsiTheme="majorBidi" w:cstheme="majorBidi"/>
                <w:i/>
                <w:iCs/>
                <w:color w:val="222222"/>
                <w:sz w:val="24"/>
                <w:szCs w:val="24"/>
                <w:shd w:val="clear" w:color="auto" w:fill="FFFFFF"/>
              </w:rPr>
              <w:t xml:space="preserve"> </w:t>
            </w:r>
            <w:proofErr w:type="spellStart"/>
            <w:r w:rsidR="00AD6F38" w:rsidRPr="005B7FC7">
              <w:rPr>
                <w:rFonts w:asciiTheme="majorBidi" w:hAnsiTheme="majorBidi" w:cstheme="majorBidi"/>
                <w:i/>
                <w:iCs/>
                <w:color w:val="222222"/>
                <w:sz w:val="24"/>
                <w:szCs w:val="24"/>
                <w:shd w:val="clear" w:color="auto" w:fill="FFFFFF"/>
              </w:rPr>
              <w:t>variegata</w:t>
            </w:r>
            <w:proofErr w:type="spellEnd"/>
            <w:r w:rsidR="00AD6F38" w:rsidRPr="005B7FC7">
              <w:rPr>
                <w:rFonts w:asciiTheme="majorBidi" w:hAnsiTheme="majorBidi" w:cstheme="majorBidi"/>
                <w:color w:val="222222"/>
                <w:sz w:val="24"/>
                <w:szCs w:val="24"/>
                <w:shd w:val="clear" w:color="auto" w:fill="FFFFFF"/>
              </w:rPr>
              <w:t> L extract was the richest, which was apparent through its superior biological activity. LC–MS/MS analysis of the total alcoholic extract (</w:t>
            </w:r>
            <w:proofErr w:type="spellStart"/>
            <w:r w:rsidR="00AD6F38" w:rsidRPr="005B7FC7">
              <w:rPr>
                <w:rFonts w:asciiTheme="majorBidi" w:hAnsiTheme="majorBidi" w:cstheme="majorBidi"/>
                <w:color w:val="222222"/>
                <w:sz w:val="24"/>
                <w:szCs w:val="24"/>
                <w:shd w:val="clear" w:color="auto" w:fill="FFFFFF"/>
              </w:rPr>
              <w:t>Alc</w:t>
            </w:r>
            <w:proofErr w:type="spellEnd"/>
            <w:r w:rsidR="00AD6F38" w:rsidRPr="005B7FC7">
              <w:rPr>
                <w:rFonts w:asciiTheme="majorBidi" w:hAnsiTheme="majorBidi" w:cstheme="majorBidi"/>
                <w:color w:val="222222"/>
                <w:sz w:val="24"/>
                <w:szCs w:val="24"/>
                <w:shd w:val="clear" w:color="auto" w:fill="FFFFFF"/>
              </w:rPr>
              <w:t>) of the leaves of </w:t>
            </w:r>
            <w:proofErr w:type="spellStart"/>
            <w:r w:rsidR="00AD6F38" w:rsidRPr="005B7FC7">
              <w:rPr>
                <w:rFonts w:asciiTheme="majorBidi" w:hAnsiTheme="majorBidi" w:cstheme="majorBidi"/>
                <w:i/>
                <w:iCs/>
                <w:color w:val="222222"/>
                <w:sz w:val="24"/>
                <w:szCs w:val="24"/>
                <w:shd w:val="clear" w:color="auto" w:fill="FFFFFF"/>
              </w:rPr>
              <w:t>Y.aloifolia</w:t>
            </w:r>
            <w:proofErr w:type="spellEnd"/>
            <w:r w:rsidR="00AD6F38" w:rsidRPr="005B7FC7">
              <w:rPr>
                <w:rFonts w:asciiTheme="majorBidi" w:hAnsiTheme="majorBidi" w:cstheme="majorBidi"/>
                <w:i/>
                <w:iCs/>
                <w:color w:val="222222"/>
                <w:sz w:val="24"/>
                <w:szCs w:val="24"/>
                <w:shd w:val="clear" w:color="auto" w:fill="FFFFFF"/>
              </w:rPr>
              <w:t xml:space="preserve"> </w:t>
            </w:r>
            <w:proofErr w:type="spellStart"/>
            <w:r w:rsidR="00AD6F38" w:rsidRPr="005B7FC7">
              <w:rPr>
                <w:rFonts w:asciiTheme="majorBidi" w:hAnsiTheme="majorBidi" w:cstheme="majorBidi"/>
                <w:i/>
                <w:iCs/>
                <w:color w:val="222222"/>
                <w:sz w:val="24"/>
                <w:szCs w:val="24"/>
                <w:shd w:val="clear" w:color="auto" w:fill="FFFFFF"/>
              </w:rPr>
              <w:t>variegata</w:t>
            </w:r>
            <w:proofErr w:type="spellEnd"/>
            <w:r w:rsidR="00AD6F38" w:rsidRPr="005B7FC7">
              <w:rPr>
                <w:rFonts w:asciiTheme="majorBidi" w:hAnsiTheme="majorBidi" w:cstheme="majorBidi"/>
                <w:color w:val="222222"/>
                <w:sz w:val="24"/>
                <w:szCs w:val="24"/>
                <w:shd w:val="clear" w:color="auto" w:fill="FFFFFF"/>
              </w:rPr>
              <w:t xml:space="preserve"> L. </w:t>
            </w:r>
            <w:r w:rsidR="005B7FC7" w:rsidRPr="005B7FC7">
              <w:rPr>
                <w:rFonts w:asciiTheme="majorBidi" w:hAnsiTheme="majorBidi" w:cstheme="majorBidi"/>
                <w:color w:val="222222"/>
                <w:sz w:val="24"/>
                <w:szCs w:val="24"/>
                <w:shd w:val="clear" w:color="auto" w:fill="FFFFFF"/>
              </w:rPr>
              <w:t xml:space="preserve">Was </w:t>
            </w:r>
            <w:r w:rsidR="00AD6F38" w:rsidRPr="005B7FC7">
              <w:rPr>
                <w:rFonts w:asciiTheme="majorBidi" w:hAnsiTheme="majorBidi" w:cstheme="majorBidi"/>
                <w:color w:val="222222"/>
                <w:sz w:val="24"/>
                <w:szCs w:val="24"/>
                <w:shd w:val="clear" w:color="auto" w:fill="FFFFFF"/>
              </w:rPr>
              <w:t>performed using MS-techniques at different voltages; equal to 35 and 135 </w:t>
            </w:r>
            <w:proofErr w:type="spellStart"/>
            <w:r w:rsidR="005B7FC7" w:rsidRPr="005B7FC7">
              <w:rPr>
                <w:rFonts w:asciiTheme="majorBidi" w:hAnsiTheme="majorBidi" w:cstheme="majorBidi"/>
                <w:color w:val="222222"/>
                <w:sz w:val="24"/>
                <w:szCs w:val="24"/>
                <w:shd w:val="clear" w:color="auto" w:fill="FFFFFF"/>
              </w:rPr>
              <w:t>ev</w:t>
            </w:r>
            <w:proofErr w:type="spellEnd"/>
            <w:r w:rsidR="00AD6F38" w:rsidRPr="005B7FC7">
              <w:rPr>
                <w:rFonts w:asciiTheme="majorBidi" w:hAnsiTheme="majorBidi" w:cstheme="majorBidi"/>
                <w:color w:val="222222"/>
                <w:sz w:val="24"/>
                <w:szCs w:val="24"/>
                <w:shd w:val="clear" w:color="auto" w:fill="FFFFFF"/>
              </w:rPr>
              <w:t xml:space="preserve">. Negative and positive-ion modes analyses at low fragmentation energy allowed the tentative identification of 41 and 34 compounds, respectively. The LC–ESI–MS/MS analysis in the positive mode proved to be better in the identification of </w:t>
            </w:r>
            <w:proofErr w:type="spellStart"/>
            <w:r w:rsidR="00AD6F38" w:rsidRPr="005B7FC7">
              <w:rPr>
                <w:rFonts w:asciiTheme="majorBidi" w:hAnsiTheme="majorBidi" w:cstheme="majorBidi"/>
                <w:color w:val="222222"/>
                <w:sz w:val="24"/>
                <w:szCs w:val="24"/>
                <w:shd w:val="clear" w:color="auto" w:fill="FFFFFF"/>
              </w:rPr>
              <w:t>saponins</w:t>
            </w:r>
            <w:proofErr w:type="spellEnd"/>
            <w:r w:rsidR="00AD6F38" w:rsidRPr="005B7FC7">
              <w:rPr>
                <w:rFonts w:asciiTheme="majorBidi" w:hAnsiTheme="majorBidi" w:cstheme="majorBidi"/>
                <w:color w:val="222222"/>
                <w:sz w:val="24"/>
                <w:szCs w:val="24"/>
                <w:shd w:val="clear" w:color="auto" w:fill="FFFFFF"/>
              </w:rPr>
              <w:t>.</w:t>
            </w:r>
          </w:p>
        </w:tc>
        <w:tc>
          <w:tcPr>
            <w:tcW w:w="1440" w:type="dxa"/>
            <w:vAlign w:val="center"/>
          </w:tcPr>
          <w:p w:rsidR="00AD6F38" w:rsidRPr="005B7FC7" w:rsidRDefault="00AD6F38" w:rsidP="009264BA">
            <w:pPr>
              <w:jc w:val="center"/>
              <w:rPr>
                <w:rFonts w:asciiTheme="majorBidi" w:hAnsiTheme="majorBidi" w:cstheme="majorBidi"/>
                <w:sz w:val="24"/>
                <w:szCs w:val="24"/>
              </w:rPr>
            </w:pPr>
            <w:r w:rsidRPr="005B7FC7">
              <w:rPr>
                <w:rFonts w:asciiTheme="majorBidi" w:hAnsiTheme="majorBidi" w:cstheme="majorBidi"/>
                <w:sz w:val="24"/>
                <w:szCs w:val="24"/>
              </w:rPr>
              <w:lastRenderedPageBreak/>
              <w:t>2020</w:t>
            </w:r>
          </w:p>
        </w:tc>
        <w:tc>
          <w:tcPr>
            <w:tcW w:w="1771" w:type="dxa"/>
            <w:vAlign w:val="center"/>
          </w:tcPr>
          <w:p w:rsidR="00AD6F38" w:rsidRPr="005B7FC7" w:rsidRDefault="005B7FC7" w:rsidP="009264BA">
            <w:pPr>
              <w:jc w:val="center"/>
              <w:rPr>
                <w:rFonts w:asciiTheme="majorBidi" w:hAnsiTheme="majorBidi" w:cstheme="majorBidi"/>
                <w:sz w:val="24"/>
                <w:szCs w:val="24"/>
              </w:rPr>
            </w:pPr>
            <w:r w:rsidRPr="005B7FC7">
              <w:rPr>
                <w:rFonts w:asciiTheme="majorBidi" w:hAnsiTheme="majorBidi" w:cstheme="majorBidi"/>
                <w:sz w:val="24"/>
                <w:szCs w:val="24"/>
              </w:rPr>
              <w:t>Https</w:t>
            </w:r>
            <w:r w:rsidR="00AD6F38" w:rsidRPr="005B7FC7">
              <w:rPr>
                <w:rFonts w:asciiTheme="majorBidi" w:hAnsiTheme="majorBidi" w:cstheme="majorBidi"/>
                <w:sz w:val="24"/>
                <w:szCs w:val="24"/>
              </w:rPr>
              <w:t>://www.nature.com/articles/s41598-020-74440-y</w:t>
            </w:r>
          </w:p>
        </w:tc>
      </w:tr>
      <w:tr w:rsidR="009264BA" w:rsidRPr="005B7FC7" w:rsidTr="005B7FC7">
        <w:trPr>
          <w:trHeight w:val="636"/>
        </w:trPr>
        <w:tc>
          <w:tcPr>
            <w:tcW w:w="336" w:type="dxa"/>
            <w:shd w:val="clear" w:color="auto" w:fill="D9D9D9" w:themeFill="background1" w:themeFillShade="D9"/>
            <w:vAlign w:val="center"/>
          </w:tcPr>
          <w:p w:rsidR="009264BA" w:rsidRPr="005B7FC7" w:rsidRDefault="00AD6F38" w:rsidP="009264BA">
            <w:pPr>
              <w:jc w:val="center"/>
              <w:rPr>
                <w:rFonts w:asciiTheme="majorBidi" w:hAnsiTheme="majorBidi" w:cstheme="majorBidi"/>
                <w:b/>
                <w:bCs/>
                <w:sz w:val="24"/>
                <w:szCs w:val="24"/>
              </w:rPr>
            </w:pPr>
            <w:r w:rsidRPr="005B7FC7">
              <w:rPr>
                <w:rFonts w:asciiTheme="majorBidi" w:hAnsiTheme="majorBidi" w:cstheme="majorBidi"/>
                <w:b/>
                <w:bCs/>
                <w:sz w:val="24"/>
                <w:szCs w:val="24"/>
              </w:rPr>
              <w:lastRenderedPageBreak/>
              <w:t>3</w:t>
            </w:r>
          </w:p>
        </w:tc>
        <w:tc>
          <w:tcPr>
            <w:tcW w:w="2136" w:type="dxa"/>
            <w:vAlign w:val="center"/>
          </w:tcPr>
          <w:p w:rsidR="00515B5E" w:rsidRPr="005B7FC7" w:rsidRDefault="00515B5E" w:rsidP="00515B5E">
            <w:pPr>
              <w:pStyle w:val="Default"/>
              <w:rPr>
                <w:rFonts w:asciiTheme="majorBidi" w:hAnsiTheme="majorBidi" w:cstheme="majorBidi"/>
              </w:rPr>
            </w:pPr>
          </w:p>
          <w:p w:rsidR="009264BA" w:rsidRPr="005B7FC7" w:rsidRDefault="00515B5E" w:rsidP="00515B5E">
            <w:pPr>
              <w:jc w:val="center"/>
              <w:rPr>
                <w:rFonts w:asciiTheme="majorBidi" w:hAnsiTheme="majorBidi" w:cstheme="majorBidi"/>
                <w:sz w:val="24"/>
                <w:szCs w:val="24"/>
              </w:rPr>
            </w:pPr>
            <w:r w:rsidRPr="005B7FC7">
              <w:rPr>
                <w:rFonts w:asciiTheme="majorBidi" w:hAnsiTheme="majorBidi" w:cstheme="majorBidi"/>
                <w:sz w:val="24"/>
                <w:szCs w:val="24"/>
              </w:rPr>
              <w:t xml:space="preserve">El </w:t>
            </w:r>
            <w:proofErr w:type="spellStart"/>
            <w:r w:rsidRPr="005B7FC7">
              <w:rPr>
                <w:rFonts w:asciiTheme="majorBidi" w:hAnsiTheme="majorBidi" w:cstheme="majorBidi"/>
                <w:sz w:val="24"/>
                <w:szCs w:val="24"/>
              </w:rPr>
              <w:t>Hawary</w:t>
            </w:r>
            <w:proofErr w:type="spellEnd"/>
            <w:r w:rsidRPr="005B7FC7">
              <w:rPr>
                <w:rFonts w:asciiTheme="majorBidi" w:hAnsiTheme="majorBidi" w:cstheme="majorBidi"/>
                <w:sz w:val="24"/>
                <w:szCs w:val="24"/>
              </w:rPr>
              <w:t xml:space="preserve">, </w:t>
            </w:r>
            <w:proofErr w:type="spellStart"/>
            <w:r w:rsidRPr="005B7FC7">
              <w:rPr>
                <w:rFonts w:asciiTheme="majorBidi" w:hAnsiTheme="majorBidi" w:cstheme="majorBidi"/>
                <w:sz w:val="24"/>
                <w:szCs w:val="24"/>
              </w:rPr>
              <w:t>Seham</w:t>
            </w:r>
            <w:proofErr w:type="spellEnd"/>
            <w:r w:rsidRPr="005B7FC7">
              <w:rPr>
                <w:rFonts w:asciiTheme="majorBidi" w:hAnsiTheme="majorBidi" w:cstheme="majorBidi"/>
                <w:sz w:val="24"/>
                <w:szCs w:val="24"/>
              </w:rPr>
              <w:t xml:space="preserve">, </w:t>
            </w:r>
            <w:proofErr w:type="spellStart"/>
            <w:r w:rsidRPr="005B7FC7">
              <w:rPr>
                <w:rFonts w:asciiTheme="majorBidi" w:hAnsiTheme="majorBidi" w:cstheme="majorBidi"/>
                <w:sz w:val="24"/>
                <w:szCs w:val="24"/>
              </w:rPr>
              <w:t>Abeer</w:t>
            </w:r>
            <w:proofErr w:type="spellEnd"/>
            <w:r w:rsidRPr="005B7FC7">
              <w:rPr>
                <w:rFonts w:asciiTheme="majorBidi" w:hAnsiTheme="majorBidi" w:cstheme="majorBidi"/>
                <w:sz w:val="24"/>
                <w:szCs w:val="24"/>
              </w:rPr>
              <w:t xml:space="preserve"> El </w:t>
            </w:r>
            <w:proofErr w:type="spellStart"/>
            <w:r w:rsidRPr="005B7FC7">
              <w:rPr>
                <w:rFonts w:asciiTheme="majorBidi" w:hAnsiTheme="majorBidi" w:cstheme="majorBidi"/>
                <w:sz w:val="24"/>
                <w:szCs w:val="24"/>
              </w:rPr>
              <w:t>Sayed</w:t>
            </w:r>
            <w:proofErr w:type="spellEnd"/>
            <w:r w:rsidRPr="005B7FC7">
              <w:rPr>
                <w:rFonts w:asciiTheme="majorBidi" w:hAnsiTheme="majorBidi" w:cstheme="majorBidi"/>
                <w:sz w:val="24"/>
                <w:szCs w:val="24"/>
              </w:rPr>
              <w:t xml:space="preserve">, </w:t>
            </w:r>
            <w:proofErr w:type="spellStart"/>
            <w:r w:rsidRPr="005B7FC7">
              <w:rPr>
                <w:rFonts w:asciiTheme="majorBidi" w:hAnsiTheme="majorBidi" w:cstheme="majorBidi"/>
                <w:sz w:val="24"/>
                <w:szCs w:val="24"/>
              </w:rPr>
              <w:t>Maged</w:t>
            </w:r>
            <w:proofErr w:type="spellEnd"/>
            <w:r w:rsidRPr="005B7FC7">
              <w:rPr>
                <w:rFonts w:asciiTheme="majorBidi" w:hAnsiTheme="majorBidi" w:cstheme="majorBidi"/>
                <w:sz w:val="24"/>
                <w:szCs w:val="24"/>
              </w:rPr>
              <w:t xml:space="preserve"> W. </w:t>
            </w:r>
            <w:proofErr w:type="spellStart"/>
            <w:r w:rsidRPr="005B7FC7">
              <w:rPr>
                <w:rFonts w:asciiTheme="majorBidi" w:hAnsiTheme="majorBidi" w:cstheme="majorBidi"/>
                <w:sz w:val="24"/>
                <w:szCs w:val="24"/>
              </w:rPr>
              <w:t>Helmy</w:t>
            </w:r>
            <w:proofErr w:type="spellEnd"/>
            <w:r w:rsidRPr="005B7FC7">
              <w:rPr>
                <w:rFonts w:asciiTheme="majorBidi" w:hAnsiTheme="majorBidi" w:cstheme="majorBidi"/>
                <w:sz w:val="24"/>
                <w:szCs w:val="24"/>
              </w:rPr>
              <w:t xml:space="preserve">, El </w:t>
            </w:r>
            <w:proofErr w:type="spellStart"/>
            <w:r w:rsidRPr="005B7FC7">
              <w:rPr>
                <w:rFonts w:asciiTheme="majorBidi" w:hAnsiTheme="majorBidi" w:cstheme="majorBidi"/>
                <w:sz w:val="24"/>
                <w:szCs w:val="24"/>
              </w:rPr>
              <w:t>Moataz</w:t>
            </w:r>
            <w:proofErr w:type="spellEnd"/>
            <w:r w:rsidRPr="005B7FC7">
              <w:rPr>
                <w:rFonts w:asciiTheme="majorBidi" w:hAnsiTheme="majorBidi" w:cstheme="majorBidi"/>
                <w:sz w:val="24"/>
                <w:szCs w:val="24"/>
              </w:rPr>
              <w:t xml:space="preserve"> </w:t>
            </w:r>
            <w:proofErr w:type="spellStart"/>
            <w:r w:rsidRPr="005B7FC7">
              <w:rPr>
                <w:rFonts w:asciiTheme="majorBidi" w:hAnsiTheme="majorBidi" w:cstheme="majorBidi"/>
                <w:sz w:val="24"/>
                <w:szCs w:val="24"/>
              </w:rPr>
              <w:t>bellah</w:t>
            </w:r>
            <w:proofErr w:type="spellEnd"/>
            <w:r w:rsidRPr="005B7FC7">
              <w:rPr>
                <w:rFonts w:asciiTheme="majorBidi" w:hAnsiTheme="majorBidi" w:cstheme="majorBidi"/>
                <w:sz w:val="24"/>
                <w:szCs w:val="24"/>
              </w:rPr>
              <w:t xml:space="preserve"> El </w:t>
            </w:r>
            <w:proofErr w:type="spellStart"/>
            <w:r w:rsidRPr="005B7FC7">
              <w:rPr>
                <w:rFonts w:asciiTheme="majorBidi" w:hAnsiTheme="majorBidi" w:cstheme="majorBidi"/>
                <w:sz w:val="24"/>
                <w:szCs w:val="24"/>
              </w:rPr>
              <w:t>Naggar</w:t>
            </w:r>
            <w:proofErr w:type="spellEnd"/>
            <w:r w:rsidRPr="005B7FC7">
              <w:rPr>
                <w:rFonts w:asciiTheme="majorBidi" w:hAnsiTheme="majorBidi" w:cstheme="majorBidi"/>
                <w:sz w:val="24"/>
                <w:szCs w:val="24"/>
              </w:rPr>
              <w:t xml:space="preserve">, </w:t>
            </w:r>
            <w:proofErr w:type="spellStart"/>
            <w:r w:rsidRPr="005B7FC7">
              <w:rPr>
                <w:rFonts w:asciiTheme="majorBidi" w:hAnsiTheme="majorBidi" w:cstheme="majorBidi"/>
                <w:sz w:val="24"/>
                <w:szCs w:val="24"/>
              </w:rPr>
              <w:t>Hanan</w:t>
            </w:r>
            <w:proofErr w:type="spellEnd"/>
            <w:r w:rsidRPr="005B7FC7">
              <w:rPr>
                <w:rFonts w:asciiTheme="majorBidi" w:hAnsiTheme="majorBidi" w:cstheme="majorBidi"/>
                <w:sz w:val="24"/>
                <w:szCs w:val="24"/>
              </w:rPr>
              <w:t xml:space="preserve"> S. </w:t>
            </w:r>
            <w:proofErr w:type="spellStart"/>
            <w:r w:rsidRPr="005B7FC7">
              <w:rPr>
                <w:rFonts w:asciiTheme="majorBidi" w:hAnsiTheme="majorBidi" w:cstheme="majorBidi"/>
                <w:sz w:val="24"/>
                <w:szCs w:val="24"/>
              </w:rPr>
              <w:t>Marzouk</w:t>
            </w:r>
            <w:proofErr w:type="spellEnd"/>
            <w:r w:rsidRPr="005B7FC7">
              <w:rPr>
                <w:rFonts w:asciiTheme="majorBidi" w:hAnsiTheme="majorBidi" w:cstheme="majorBidi"/>
                <w:sz w:val="24"/>
                <w:szCs w:val="24"/>
              </w:rPr>
              <w:t xml:space="preserve">, and Samar M. </w:t>
            </w:r>
            <w:proofErr w:type="spellStart"/>
            <w:r w:rsidRPr="005B7FC7">
              <w:rPr>
                <w:rFonts w:asciiTheme="majorBidi" w:hAnsiTheme="majorBidi" w:cstheme="majorBidi"/>
                <w:sz w:val="24"/>
                <w:szCs w:val="24"/>
              </w:rPr>
              <w:t>Bassam</w:t>
            </w:r>
            <w:proofErr w:type="spellEnd"/>
            <w:r w:rsidRPr="005B7FC7">
              <w:rPr>
                <w:rFonts w:asciiTheme="majorBidi" w:hAnsiTheme="majorBidi" w:cstheme="majorBidi"/>
                <w:sz w:val="24"/>
                <w:szCs w:val="24"/>
              </w:rPr>
              <w:t xml:space="preserve">. "DNA fingerprinting, biological and chemical investigation of certain Yucca species." </w:t>
            </w:r>
            <w:r w:rsidRPr="005B7FC7">
              <w:rPr>
                <w:rFonts w:asciiTheme="majorBidi" w:hAnsiTheme="majorBidi" w:cstheme="majorBidi"/>
                <w:i/>
                <w:iCs/>
                <w:sz w:val="24"/>
                <w:szCs w:val="24"/>
              </w:rPr>
              <w:t xml:space="preserve">Natural product research </w:t>
            </w:r>
            <w:r w:rsidRPr="005B7FC7">
              <w:rPr>
                <w:rFonts w:asciiTheme="majorBidi" w:hAnsiTheme="majorBidi" w:cstheme="majorBidi"/>
                <w:sz w:val="24"/>
                <w:szCs w:val="24"/>
              </w:rPr>
              <w:t>32, no. 21 (2018): 2617-2620.</w:t>
            </w:r>
          </w:p>
        </w:tc>
        <w:tc>
          <w:tcPr>
            <w:tcW w:w="1536" w:type="dxa"/>
            <w:vAlign w:val="center"/>
          </w:tcPr>
          <w:p w:rsidR="009264BA" w:rsidRPr="005B7FC7" w:rsidRDefault="00515B5E" w:rsidP="009264BA">
            <w:pPr>
              <w:jc w:val="center"/>
              <w:rPr>
                <w:rFonts w:asciiTheme="majorBidi" w:hAnsiTheme="majorBidi" w:cstheme="majorBidi"/>
                <w:sz w:val="24"/>
                <w:szCs w:val="24"/>
              </w:rPr>
            </w:pPr>
            <w:r w:rsidRPr="005B7FC7">
              <w:rPr>
                <w:rFonts w:asciiTheme="majorBidi" w:hAnsiTheme="majorBidi" w:cstheme="majorBidi"/>
                <w:sz w:val="24"/>
                <w:szCs w:val="24"/>
              </w:rPr>
              <w:t>Natural Products</w:t>
            </w:r>
          </w:p>
        </w:tc>
        <w:tc>
          <w:tcPr>
            <w:tcW w:w="8317" w:type="dxa"/>
            <w:vAlign w:val="center"/>
          </w:tcPr>
          <w:p w:rsidR="009264BA" w:rsidRPr="005B7FC7" w:rsidRDefault="002D19A6" w:rsidP="009264BA">
            <w:pPr>
              <w:jc w:val="center"/>
              <w:rPr>
                <w:rFonts w:asciiTheme="majorBidi" w:hAnsiTheme="majorBidi" w:cstheme="majorBidi"/>
                <w:sz w:val="24"/>
                <w:szCs w:val="24"/>
              </w:rPr>
            </w:pPr>
            <w:r w:rsidRPr="005B7FC7">
              <w:rPr>
                <w:rFonts w:asciiTheme="majorBidi" w:hAnsiTheme="majorBidi" w:cstheme="majorBidi"/>
                <w:i/>
                <w:iCs/>
                <w:color w:val="333333"/>
                <w:sz w:val="24"/>
                <w:szCs w:val="24"/>
              </w:rPr>
              <w:t xml:space="preserve">Yucca </w:t>
            </w:r>
            <w:proofErr w:type="spellStart"/>
            <w:r w:rsidRPr="005B7FC7">
              <w:rPr>
                <w:rFonts w:asciiTheme="majorBidi" w:hAnsiTheme="majorBidi" w:cstheme="majorBidi"/>
                <w:i/>
                <w:iCs/>
                <w:color w:val="333333"/>
                <w:sz w:val="24"/>
                <w:szCs w:val="24"/>
              </w:rPr>
              <w:t>aloifolia</w:t>
            </w:r>
            <w:proofErr w:type="spellEnd"/>
            <w:r w:rsidRPr="005B7FC7">
              <w:rPr>
                <w:rFonts w:asciiTheme="majorBidi" w:hAnsiTheme="majorBidi" w:cstheme="majorBidi"/>
                <w:color w:val="333333"/>
                <w:sz w:val="24"/>
                <w:szCs w:val="24"/>
              </w:rPr>
              <w:t>, </w:t>
            </w:r>
            <w:r w:rsidRPr="005B7FC7">
              <w:rPr>
                <w:rFonts w:asciiTheme="majorBidi" w:hAnsiTheme="majorBidi" w:cstheme="majorBidi"/>
                <w:i/>
                <w:iCs/>
                <w:color w:val="333333"/>
                <w:sz w:val="24"/>
                <w:szCs w:val="24"/>
              </w:rPr>
              <w:t xml:space="preserve">Y. </w:t>
            </w:r>
            <w:proofErr w:type="spellStart"/>
            <w:r w:rsidR="005B7FC7" w:rsidRPr="005B7FC7">
              <w:rPr>
                <w:rFonts w:asciiTheme="majorBidi" w:hAnsiTheme="majorBidi" w:cstheme="majorBidi"/>
                <w:i/>
                <w:iCs/>
                <w:color w:val="333333"/>
                <w:sz w:val="24"/>
                <w:szCs w:val="24"/>
              </w:rPr>
              <w:t>Aloifolia</w:t>
            </w:r>
            <w:proofErr w:type="spellEnd"/>
            <w:r w:rsidR="005B7FC7" w:rsidRPr="005B7FC7">
              <w:rPr>
                <w:rFonts w:asciiTheme="majorBidi" w:hAnsiTheme="majorBidi" w:cstheme="majorBidi"/>
                <w:i/>
                <w:iCs/>
                <w:color w:val="333333"/>
                <w:sz w:val="24"/>
                <w:szCs w:val="24"/>
              </w:rPr>
              <w:t xml:space="preserve"> </w:t>
            </w:r>
            <w:proofErr w:type="spellStart"/>
            <w:r w:rsidRPr="005B7FC7">
              <w:rPr>
                <w:rFonts w:asciiTheme="majorBidi" w:hAnsiTheme="majorBidi" w:cstheme="majorBidi"/>
                <w:i/>
                <w:iCs/>
                <w:color w:val="333333"/>
                <w:sz w:val="24"/>
                <w:szCs w:val="24"/>
              </w:rPr>
              <w:t>variegata</w:t>
            </w:r>
            <w:proofErr w:type="spellEnd"/>
            <w:r w:rsidRPr="005B7FC7">
              <w:rPr>
                <w:rFonts w:asciiTheme="majorBidi" w:hAnsiTheme="majorBidi" w:cstheme="majorBidi"/>
                <w:i/>
                <w:iCs/>
                <w:color w:val="333333"/>
                <w:sz w:val="24"/>
                <w:szCs w:val="24"/>
              </w:rPr>
              <w:t xml:space="preserve">, Y. </w:t>
            </w:r>
            <w:proofErr w:type="spellStart"/>
            <w:r w:rsidR="005B7FC7" w:rsidRPr="005B7FC7">
              <w:rPr>
                <w:rFonts w:asciiTheme="majorBidi" w:hAnsiTheme="majorBidi" w:cstheme="majorBidi"/>
                <w:i/>
                <w:iCs/>
                <w:color w:val="333333"/>
                <w:sz w:val="24"/>
                <w:szCs w:val="24"/>
              </w:rPr>
              <w:t>Elephantipes</w:t>
            </w:r>
            <w:proofErr w:type="spellEnd"/>
            <w:r w:rsidRPr="005B7FC7">
              <w:rPr>
                <w:rFonts w:asciiTheme="majorBidi" w:hAnsiTheme="majorBidi" w:cstheme="majorBidi"/>
                <w:color w:val="333333"/>
                <w:sz w:val="24"/>
                <w:szCs w:val="24"/>
              </w:rPr>
              <w:t> and </w:t>
            </w:r>
            <w:r w:rsidRPr="005B7FC7">
              <w:rPr>
                <w:rFonts w:asciiTheme="majorBidi" w:hAnsiTheme="majorBidi" w:cstheme="majorBidi"/>
                <w:i/>
                <w:iCs/>
                <w:color w:val="333333"/>
                <w:sz w:val="24"/>
                <w:szCs w:val="24"/>
              </w:rPr>
              <w:t xml:space="preserve">Y. </w:t>
            </w:r>
            <w:proofErr w:type="spellStart"/>
            <w:r w:rsidR="005B7FC7" w:rsidRPr="005B7FC7">
              <w:rPr>
                <w:rFonts w:asciiTheme="majorBidi" w:hAnsiTheme="majorBidi" w:cstheme="majorBidi"/>
                <w:i/>
                <w:iCs/>
                <w:color w:val="333333"/>
                <w:sz w:val="24"/>
                <w:szCs w:val="24"/>
              </w:rPr>
              <w:t>Filamentosa</w:t>
            </w:r>
            <w:proofErr w:type="spellEnd"/>
            <w:r w:rsidRPr="005B7FC7">
              <w:rPr>
                <w:rFonts w:asciiTheme="majorBidi" w:hAnsiTheme="majorBidi" w:cstheme="majorBidi"/>
                <w:color w:val="333333"/>
                <w:sz w:val="24"/>
                <w:szCs w:val="24"/>
              </w:rPr>
              <w:t xml:space="preserve"> were investigated. DNA sequencing was performed for the four plants and a genomic DNA fingerprint was obtained and provided. The cytotoxic activities against four human cancer cell lines were investigated. The </w:t>
            </w:r>
            <w:proofErr w:type="spellStart"/>
            <w:r w:rsidRPr="005B7FC7">
              <w:rPr>
                <w:rFonts w:asciiTheme="majorBidi" w:hAnsiTheme="majorBidi" w:cstheme="majorBidi"/>
                <w:color w:val="333333"/>
                <w:sz w:val="24"/>
                <w:szCs w:val="24"/>
              </w:rPr>
              <w:t>ethanolic</w:t>
            </w:r>
            <w:proofErr w:type="spellEnd"/>
            <w:r w:rsidRPr="005B7FC7">
              <w:rPr>
                <w:rFonts w:asciiTheme="majorBidi" w:hAnsiTheme="majorBidi" w:cstheme="majorBidi"/>
                <w:color w:val="333333"/>
                <w:sz w:val="24"/>
                <w:szCs w:val="24"/>
              </w:rPr>
              <w:t xml:space="preserve"> extracts of leaves of </w:t>
            </w:r>
            <w:r w:rsidRPr="005B7FC7">
              <w:rPr>
                <w:rFonts w:asciiTheme="majorBidi" w:hAnsiTheme="majorBidi" w:cstheme="majorBidi"/>
                <w:i/>
                <w:iCs/>
                <w:color w:val="333333"/>
                <w:sz w:val="24"/>
                <w:szCs w:val="24"/>
              </w:rPr>
              <w:t xml:space="preserve">Y. </w:t>
            </w:r>
            <w:proofErr w:type="spellStart"/>
            <w:r w:rsidR="005B7FC7" w:rsidRPr="005B7FC7">
              <w:rPr>
                <w:rFonts w:asciiTheme="majorBidi" w:hAnsiTheme="majorBidi" w:cstheme="majorBidi"/>
                <w:i/>
                <w:iCs/>
                <w:color w:val="333333"/>
                <w:sz w:val="24"/>
                <w:szCs w:val="24"/>
              </w:rPr>
              <w:t>Aloifolia</w:t>
            </w:r>
            <w:proofErr w:type="spellEnd"/>
            <w:r w:rsidR="005B7FC7" w:rsidRPr="005B7FC7">
              <w:rPr>
                <w:rFonts w:asciiTheme="majorBidi" w:hAnsiTheme="majorBidi" w:cstheme="majorBidi"/>
                <w:i/>
                <w:iCs/>
                <w:color w:val="333333"/>
                <w:sz w:val="24"/>
                <w:szCs w:val="24"/>
              </w:rPr>
              <w:t xml:space="preserve"> </w:t>
            </w:r>
            <w:proofErr w:type="spellStart"/>
            <w:r w:rsidRPr="005B7FC7">
              <w:rPr>
                <w:rFonts w:asciiTheme="majorBidi" w:hAnsiTheme="majorBidi" w:cstheme="majorBidi"/>
                <w:i/>
                <w:iCs/>
                <w:color w:val="333333"/>
                <w:sz w:val="24"/>
                <w:szCs w:val="24"/>
              </w:rPr>
              <w:t>variegata</w:t>
            </w:r>
            <w:proofErr w:type="spellEnd"/>
            <w:r w:rsidRPr="005B7FC7">
              <w:rPr>
                <w:rFonts w:asciiTheme="majorBidi" w:hAnsiTheme="majorBidi" w:cstheme="majorBidi"/>
                <w:color w:val="333333"/>
                <w:sz w:val="24"/>
                <w:szCs w:val="24"/>
              </w:rPr>
              <w:t xml:space="preserve"> prevailed, especially against liver cancer </w:t>
            </w:r>
            <w:r w:rsidR="005B7FC7" w:rsidRPr="005B7FC7">
              <w:rPr>
                <w:rFonts w:asciiTheme="majorBidi" w:hAnsiTheme="majorBidi" w:cstheme="majorBidi"/>
                <w:color w:val="333333"/>
                <w:sz w:val="24"/>
                <w:szCs w:val="24"/>
              </w:rPr>
              <w:t>hepg</w:t>
            </w:r>
            <w:r w:rsidRPr="005B7FC7">
              <w:rPr>
                <w:rFonts w:asciiTheme="majorBidi" w:hAnsiTheme="majorBidi" w:cstheme="majorBidi"/>
                <w:color w:val="333333"/>
                <w:sz w:val="24"/>
                <w:szCs w:val="24"/>
              </w:rPr>
              <w:t>-2 and breast cancer MCF-7. </w:t>
            </w:r>
            <w:r w:rsidRPr="005B7FC7">
              <w:rPr>
                <w:rFonts w:asciiTheme="majorBidi" w:hAnsiTheme="majorBidi" w:cstheme="majorBidi"/>
                <w:i/>
                <w:iCs/>
                <w:color w:val="333333"/>
                <w:sz w:val="24"/>
                <w:szCs w:val="24"/>
              </w:rPr>
              <w:t>In vivo</w:t>
            </w:r>
            <w:r w:rsidRPr="005B7FC7">
              <w:rPr>
                <w:rFonts w:asciiTheme="majorBidi" w:hAnsiTheme="majorBidi" w:cstheme="majorBidi"/>
                <w:color w:val="333333"/>
                <w:sz w:val="24"/>
                <w:szCs w:val="24"/>
              </w:rPr>
              <w:t xml:space="preserve"> assessment of </w:t>
            </w:r>
            <w:proofErr w:type="spellStart"/>
            <w:r w:rsidRPr="005B7FC7">
              <w:rPr>
                <w:rFonts w:asciiTheme="majorBidi" w:hAnsiTheme="majorBidi" w:cstheme="majorBidi"/>
                <w:color w:val="333333"/>
                <w:sz w:val="24"/>
                <w:szCs w:val="24"/>
              </w:rPr>
              <w:t>hepatoprotective</w:t>
            </w:r>
            <w:proofErr w:type="spellEnd"/>
            <w:r w:rsidRPr="005B7FC7">
              <w:rPr>
                <w:rFonts w:asciiTheme="majorBidi" w:hAnsiTheme="majorBidi" w:cstheme="majorBidi"/>
                <w:color w:val="333333"/>
                <w:sz w:val="24"/>
                <w:szCs w:val="24"/>
              </w:rPr>
              <w:t xml:space="preserve"> activity in rats also revealed the </w:t>
            </w:r>
            <w:proofErr w:type="spellStart"/>
            <w:r w:rsidRPr="005B7FC7">
              <w:rPr>
                <w:rFonts w:asciiTheme="majorBidi" w:hAnsiTheme="majorBidi" w:cstheme="majorBidi"/>
                <w:color w:val="333333"/>
                <w:sz w:val="24"/>
                <w:szCs w:val="24"/>
              </w:rPr>
              <w:t>hepatoprotective</w:t>
            </w:r>
            <w:proofErr w:type="spellEnd"/>
            <w:r w:rsidRPr="005B7FC7">
              <w:rPr>
                <w:rFonts w:asciiTheme="majorBidi" w:hAnsiTheme="majorBidi" w:cstheme="majorBidi"/>
                <w:color w:val="333333"/>
                <w:sz w:val="24"/>
                <w:szCs w:val="24"/>
              </w:rPr>
              <w:t xml:space="preserve"> potential of the </w:t>
            </w:r>
            <w:proofErr w:type="spellStart"/>
            <w:r w:rsidRPr="005B7FC7">
              <w:rPr>
                <w:rFonts w:asciiTheme="majorBidi" w:hAnsiTheme="majorBidi" w:cstheme="majorBidi"/>
                <w:color w:val="333333"/>
                <w:sz w:val="24"/>
                <w:szCs w:val="24"/>
              </w:rPr>
              <w:t>ethanolic</w:t>
            </w:r>
            <w:proofErr w:type="spellEnd"/>
            <w:r w:rsidRPr="005B7FC7">
              <w:rPr>
                <w:rFonts w:asciiTheme="majorBidi" w:hAnsiTheme="majorBidi" w:cstheme="majorBidi"/>
                <w:color w:val="333333"/>
                <w:sz w:val="24"/>
                <w:szCs w:val="24"/>
              </w:rPr>
              <w:t xml:space="preserve"> extracts of the four plants against </w:t>
            </w:r>
            <w:r w:rsidR="005B7FC7" w:rsidRPr="005B7FC7">
              <w:rPr>
                <w:rFonts w:asciiTheme="majorBidi" w:hAnsiTheme="majorBidi" w:cstheme="majorBidi"/>
                <w:color w:val="333333"/>
                <w:sz w:val="24"/>
                <w:szCs w:val="24"/>
              </w:rPr>
              <w:t>ccl</w:t>
            </w:r>
            <w:r w:rsidRPr="005B7FC7">
              <w:rPr>
                <w:rFonts w:asciiTheme="majorBidi" w:hAnsiTheme="majorBidi" w:cstheme="majorBidi"/>
                <w:color w:val="333333"/>
                <w:sz w:val="24"/>
                <w:szCs w:val="24"/>
                <w:vertAlign w:val="subscript"/>
              </w:rPr>
              <w:t>4</w:t>
            </w:r>
            <w:r w:rsidRPr="005B7FC7">
              <w:rPr>
                <w:rFonts w:asciiTheme="majorBidi" w:hAnsiTheme="majorBidi" w:cstheme="majorBidi"/>
                <w:color w:val="333333"/>
                <w:sz w:val="24"/>
                <w:szCs w:val="24"/>
              </w:rPr>
              <w:t>- induced rats’ liver damage. Qualitative and quantitative analysis of the flavonoid and phenolic content of the promising species was performed using HPLC. The analysis identified and quantified 18 flavonoids and 19 phenolic acids in the different fractions of </w:t>
            </w:r>
            <w:r w:rsidRPr="005B7FC7">
              <w:rPr>
                <w:rFonts w:asciiTheme="majorBidi" w:hAnsiTheme="majorBidi" w:cstheme="majorBidi"/>
                <w:i/>
                <w:iCs/>
                <w:color w:val="333333"/>
                <w:sz w:val="24"/>
                <w:szCs w:val="24"/>
              </w:rPr>
              <w:t xml:space="preserve">Y. </w:t>
            </w:r>
            <w:proofErr w:type="spellStart"/>
            <w:r w:rsidR="005B7FC7" w:rsidRPr="005B7FC7">
              <w:rPr>
                <w:rFonts w:asciiTheme="majorBidi" w:hAnsiTheme="majorBidi" w:cstheme="majorBidi"/>
                <w:i/>
                <w:iCs/>
                <w:color w:val="333333"/>
                <w:sz w:val="24"/>
                <w:szCs w:val="24"/>
              </w:rPr>
              <w:t>Aloifolia</w:t>
            </w:r>
            <w:proofErr w:type="spellEnd"/>
            <w:r w:rsidR="005B7FC7" w:rsidRPr="005B7FC7">
              <w:rPr>
                <w:rFonts w:asciiTheme="majorBidi" w:hAnsiTheme="majorBidi" w:cstheme="majorBidi"/>
                <w:i/>
                <w:iCs/>
                <w:color w:val="333333"/>
                <w:sz w:val="24"/>
                <w:szCs w:val="24"/>
              </w:rPr>
              <w:t xml:space="preserve"> </w:t>
            </w:r>
            <w:proofErr w:type="spellStart"/>
            <w:r w:rsidRPr="005B7FC7">
              <w:rPr>
                <w:rFonts w:asciiTheme="majorBidi" w:hAnsiTheme="majorBidi" w:cstheme="majorBidi"/>
                <w:i/>
                <w:iCs/>
                <w:color w:val="333333"/>
                <w:sz w:val="24"/>
                <w:szCs w:val="24"/>
              </w:rPr>
              <w:t>variegat</w:t>
            </w:r>
            <w:r w:rsidRPr="005B7FC7">
              <w:rPr>
                <w:rFonts w:asciiTheme="majorBidi" w:hAnsiTheme="majorBidi" w:cstheme="majorBidi"/>
                <w:color w:val="333333"/>
                <w:sz w:val="24"/>
                <w:szCs w:val="24"/>
              </w:rPr>
              <w:t>a</w:t>
            </w:r>
            <w:proofErr w:type="spellEnd"/>
            <w:r w:rsidRPr="005B7FC7">
              <w:rPr>
                <w:rFonts w:asciiTheme="majorBidi" w:hAnsiTheme="majorBidi" w:cstheme="majorBidi"/>
                <w:color w:val="333333"/>
                <w:sz w:val="24"/>
                <w:szCs w:val="24"/>
              </w:rPr>
              <w:t>, among which the major flavonoids were hesperidin and kaemp-3-(2-</w:t>
            </w:r>
            <w:r w:rsidRPr="005B7FC7">
              <w:rPr>
                <w:rFonts w:asciiTheme="majorBidi" w:hAnsiTheme="majorBidi" w:cstheme="majorBidi"/>
                <w:i/>
                <w:iCs/>
                <w:color w:val="333333"/>
                <w:sz w:val="24"/>
                <w:szCs w:val="24"/>
              </w:rPr>
              <w:t>p</w:t>
            </w:r>
            <w:r w:rsidRPr="005B7FC7">
              <w:rPr>
                <w:rFonts w:asciiTheme="majorBidi" w:hAnsiTheme="majorBidi" w:cstheme="majorBidi"/>
                <w:color w:val="333333"/>
                <w:sz w:val="24"/>
                <w:szCs w:val="24"/>
              </w:rPr>
              <w:t xml:space="preserve">-coumaroyl) glucose and the major phenolic acids were </w:t>
            </w:r>
            <w:proofErr w:type="spellStart"/>
            <w:r w:rsidRPr="005B7FC7">
              <w:rPr>
                <w:rFonts w:asciiTheme="majorBidi" w:hAnsiTheme="majorBidi" w:cstheme="majorBidi"/>
                <w:color w:val="333333"/>
                <w:sz w:val="24"/>
                <w:szCs w:val="24"/>
              </w:rPr>
              <w:t>gallic</w:t>
            </w:r>
            <w:proofErr w:type="spellEnd"/>
            <w:r w:rsidRPr="005B7FC7">
              <w:rPr>
                <w:rFonts w:asciiTheme="majorBidi" w:hAnsiTheme="majorBidi" w:cstheme="majorBidi"/>
                <w:color w:val="333333"/>
                <w:sz w:val="24"/>
                <w:szCs w:val="24"/>
              </w:rPr>
              <w:t xml:space="preserve"> acid and </w:t>
            </w:r>
            <w:proofErr w:type="spellStart"/>
            <w:r w:rsidRPr="005B7FC7">
              <w:rPr>
                <w:rFonts w:asciiTheme="majorBidi" w:hAnsiTheme="majorBidi" w:cstheme="majorBidi"/>
                <w:color w:val="333333"/>
                <w:sz w:val="24"/>
                <w:szCs w:val="24"/>
              </w:rPr>
              <w:t>protocatechuic</w:t>
            </w:r>
            <w:proofErr w:type="spellEnd"/>
            <w:r w:rsidRPr="005B7FC7">
              <w:rPr>
                <w:rFonts w:asciiTheme="majorBidi" w:hAnsiTheme="majorBidi" w:cstheme="majorBidi"/>
                <w:color w:val="333333"/>
                <w:sz w:val="24"/>
                <w:szCs w:val="24"/>
              </w:rPr>
              <w:t xml:space="preserve"> acid.</w:t>
            </w:r>
          </w:p>
        </w:tc>
        <w:tc>
          <w:tcPr>
            <w:tcW w:w="1440" w:type="dxa"/>
            <w:vAlign w:val="center"/>
          </w:tcPr>
          <w:p w:rsidR="009264BA" w:rsidRPr="005B7FC7" w:rsidRDefault="00515B5E" w:rsidP="009264BA">
            <w:pPr>
              <w:jc w:val="center"/>
              <w:rPr>
                <w:rFonts w:asciiTheme="majorBidi" w:hAnsiTheme="majorBidi" w:cstheme="majorBidi"/>
                <w:sz w:val="24"/>
                <w:szCs w:val="24"/>
              </w:rPr>
            </w:pPr>
            <w:r w:rsidRPr="005B7FC7">
              <w:rPr>
                <w:rFonts w:asciiTheme="majorBidi" w:hAnsiTheme="majorBidi" w:cstheme="majorBidi"/>
                <w:sz w:val="24"/>
                <w:szCs w:val="24"/>
              </w:rPr>
              <w:t>2018</w:t>
            </w:r>
          </w:p>
        </w:tc>
        <w:tc>
          <w:tcPr>
            <w:tcW w:w="1771" w:type="dxa"/>
            <w:vAlign w:val="center"/>
          </w:tcPr>
          <w:p w:rsidR="009264BA" w:rsidRPr="005B7FC7" w:rsidRDefault="00F55623" w:rsidP="009264BA">
            <w:pPr>
              <w:jc w:val="center"/>
              <w:rPr>
                <w:rFonts w:asciiTheme="majorBidi" w:hAnsiTheme="majorBidi" w:cstheme="majorBidi"/>
                <w:sz w:val="24"/>
                <w:szCs w:val="24"/>
              </w:rPr>
            </w:pPr>
            <w:hyperlink r:id="rId9" w:history="1">
              <w:r w:rsidR="005B7FC7" w:rsidRPr="005B7FC7">
                <w:rPr>
                  <w:rStyle w:val="Hyperlink"/>
                  <w:rFonts w:asciiTheme="majorBidi" w:hAnsiTheme="majorBidi" w:cstheme="majorBidi"/>
                  <w:sz w:val="24"/>
                  <w:szCs w:val="24"/>
                </w:rPr>
                <w:t>Https</w:t>
              </w:r>
              <w:r w:rsidR="00D12662" w:rsidRPr="005B7FC7">
                <w:rPr>
                  <w:rStyle w:val="Hyperlink"/>
                  <w:rFonts w:asciiTheme="majorBidi" w:hAnsiTheme="majorBidi" w:cstheme="majorBidi"/>
                  <w:sz w:val="24"/>
                  <w:szCs w:val="24"/>
                </w:rPr>
                <w:t>://www.tandfonline.com/doi/abs/10.1080/14786419.2017.1423311</w:t>
              </w:r>
            </w:hyperlink>
          </w:p>
        </w:tc>
      </w:tr>
      <w:tr w:rsidR="009264BA" w:rsidRPr="005B7FC7" w:rsidTr="005B7FC7">
        <w:trPr>
          <w:trHeight w:val="696"/>
        </w:trPr>
        <w:tc>
          <w:tcPr>
            <w:tcW w:w="336" w:type="dxa"/>
            <w:shd w:val="clear" w:color="auto" w:fill="D9D9D9" w:themeFill="background1" w:themeFillShade="D9"/>
            <w:vAlign w:val="center"/>
          </w:tcPr>
          <w:p w:rsidR="009264BA" w:rsidRPr="005B7FC7" w:rsidRDefault="009264BA" w:rsidP="009264BA">
            <w:pPr>
              <w:jc w:val="center"/>
              <w:rPr>
                <w:rFonts w:asciiTheme="majorBidi" w:hAnsiTheme="majorBidi" w:cstheme="majorBidi"/>
                <w:b/>
                <w:bCs/>
                <w:sz w:val="24"/>
                <w:szCs w:val="24"/>
              </w:rPr>
            </w:pPr>
            <w:r w:rsidRPr="005B7FC7">
              <w:rPr>
                <w:rFonts w:asciiTheme="majorBidi" w:hAnsiTheme="majorBidi" w:cstheme="majorBidi"/>
                <w:b/>
                <w:bCs/>
                <w:sz w:val="24"/>
                <w:szCs w:val="24"/>
              </w:rPr>
              <w:lastRenderedPageBreak/>
              <w:t>2</w:t>
            </w:r>
          </w:p>
        </w:tc>
        <w:tc>
          <w:tcPr>
            <w:tcW w:w="2136" w:type="dxa"/>
            <w:vAlign w:val="center"/>
          </w:tcPr>
          <w:p w:rsidR="00515B5E" w:rsidRPr="005B7FC7" w:rsidRDefault="00515B5E" w:rsidP="00515B5E">
            <w:pPr>
              <w:pStyle w:val="Default"/>
              <w:rPr>
                <w:rFonts w:asciiTheme="majorBidi" w:hAnsiTheme="majorBidi" w:cstheme="majorBidi"/>
              </w:rPr>
            </w:pPr>
          </w:p>
          <w:p w:rsidR="009264BA" w:rsidRPr="005B7FC7" w:rsidRDefault="00515B5E" w:rsidP="00515B5E">
            <w:pPr>
              <w:jc w:val="center"/>
              <w:rPr>
                <w:rFonts w:asciiTheme="majorBidi" w:hAnsiTheme="majorBidi" w:cstheme="majorBidi"/>
                <w:sz w:val="24"/>
                <w:szCs w:val="24"/>
              </w:rPr>
            </w:pPr>
            <w:proofErr w:type="spellStart"/>
            <w:r w:rsidRPr="005B7FC7">
              <w:rPr>
                <w:rFonts w:asciiTheme="majorBidi" w:hAnsiTheme="majorBidi" w:cstheme="majorBidi"/>
                <w:sz w:val="24"/>
                <w:szCs w:val="24"/>
              </w:rPr>
              <w:t>Harraz</w:t>
            </w:r>
            <w:proofErr w:type="spellEnd"/>
            <w:r w:rsidRPr="005B7FC7">
              <w:rPr>
                <w:rFonts w:asciiTheme="majorBidi" w:hAnsiTheme="majorBidi" w:cstheme="majorBidi"/>
                <w:sz w:val="24"/>
                <w:szCs w:val="24"/>
              </w:rPr>
              <w:t xml:space="preserve">, </w:t>
            </w:r>
            <w:proofErr w:type="spellStart"/>
            <w:r w:rsidRPr="005B7FC7">
              <w:rPr>
                <w:rFonts w:asciiTheme="majorBidi" w:hAnsiTheme="majorBidi" w:cstheme="majorBidi"/>
                <w:sz w:val="24"/>
                <w:szCs w:val="24"/>
              </w:rPr>
              <w:t>Fathalla</w:t>
            </w:r>
            <w:proofErr w:type="spellEnd"/>
            <w:r w:rsidRPr="005B7FC7">
              <w:rPr>
                <w:rFonts w:asciiTheme="majorBidi" w:hAnsiTheme="majorBidi" w:cstheme="majorBidi"/>
                <w:sz w:val="24"/>
                <w:szCs w:val="24"/>
              </w:rPr>
              <w:t xml:space="preserve"> M., </w:t>
            </w:r>
            <w:proofErr w:type="spellStart"/>
            <w:r w:rsidRPr="005B7FC7">
              <w:rPr>
                <w:rFonts w:asciiTheme="majorBidi" w:hAnsiTheme="majorBidi" w:cstheme="majorBidi"/>
                <w:sz w:val="24"/>
                <w:szCs w:val="24"/>
              </w:rPr>
              <w:t>Hala</w:t>
            </w:r>
            <w:proofErr w:type="spellEnd"/>
            <w:r w:rsidRPr="005B7FC7">
              <w:rPr>
                <w:rFonts w:asciiTheme="majorBidi" w:hAnsiTheme="majorBidi" w:cstheme="majorBidi"/>
                <w:sz w:val="24"/>
                <w:szCs w:val="24"/>
              </w:rPr>
              <w:t xml:space="preserve"> M. </w:t>
            </w:r>
            <w:proofErr w:type="spellStart"/>
            <w:r w:rsidRPr="005B7FC7">
              <w:rPr>
                <w:rFonts w:asciiTheme="majorBidi" w:hAnsiTheme="majorBidi" w:cstheme="majorBidi"/>
                <w:sz w:val="24"/>
                <w:szCs w:val="24"/>
              </w:rPr>
              <w:t>Hammoda</w:t>
            </w:r>
            <w:proofErr w:type="spellEnd"/>
            <w:r w:rsidRPr="005B7FC7">
              <w:rPr>
                <w:rFonts w:asciiTheme="majorBidi" w:hAnsiTheme="majorBidi" w:cstheme="majorBidi"/>
                <w:sz w:val="24"/>
                <w:szCs w:val="24"/>
              </w:rPr>
              <w:t xml:space="preserve">, </w:t>
            </w:r>
            <w:proofErr w:type="spellStart"/>
            <w:r w:rsidRPr="005B7FC7">
              <w:rPr>
                <w:rFonts w:asciiTheme="majorBidi" w:hAnsiTheme="majorBidi" w:cstheme="majorBidi"/>
                <w:sz w:val="24"/>
                <w:szCs w:val="24"/>
              </w:rPr>
              <w:t>Maged</w:t>
            </w:r>
            <w:proofErr w:type="spellEnd"/>
            <w:r w:rsidRPr="005B7FC7">
              <w:rPr>
                <w:rFonts w:asciiTheme="majorBidi" w:hAnsiTheme="majorBidi" w:cstheme="majorBidi"/>
                <w:sz w:val="24"/>
                <w:szCs w:val="24"/>
              </w:rPr>
              <w:t xml:space="preserve"> G. El </w:t>
            </w:r>
            <w:proofErr w:type="spellStart"/>
            <w:r w:rsidRPr="005B7FC7">
              <w:rPr>
                <w:rFonts w:asciiTheme="majorBidi" w:hAnsiTheme="majorBidi" w:cstheme="majorBidi"/>
                <w:sz w:val="24"/>
                <w:szCs w:val="24"/>
              </w:rPr>
              <w:t>Ghazouly</w:t>
            </w:r>
            <w:proofErr w:type="spellEnd"/>
            <w:r w:rsidRPr="005B7FC7">
              <w:rPr>
                <w:rFonts w:asciiTheme="majorBidi" w:hAnsiTheme="majorBidi" w:cstheme="majorBidi"/>
                <w:sz w:val="24"/>
                <w:szCs w:val="24"/>
              </w:rPr>
              <w:t xml:space="preserve">, Mohamed A. </w:t>
            </w:r>
            <w:proofErr w:type="spellStart"/>
            <w:r w:rsidRPr="005B7FC7">
              <w:rPr>
                <w:rFonts w:asciiTheme="majorBidi" w:hAnsiTheme="majorBidi" w:cstheme="majorBidi"/>
                <w:sz w:val="24"/>
                <w:szCs w:val="24"/>
              </w:rPr>
              <w:t>Farag</w:t>
            </w:r>
            <w:proofErr w:type="spellEnd"/>
            <w:r w:rsidRPr="005B7FC7">
              <w:rPr>
                <w:rFonts w:asciiTheme="majorBidi" w:hAnsiTheme="majorBidi" w:cstheme="majorBidi"/>
                <w:sz w:val="24"/>
                <w:szCs w:val="24"/>
              </w:rPr>
              <w:t>, Ahmed F. El-</w:t>
            </w:r>
            <w:proofErr w:type="spellStart"/>
            <w:r w:rsidRPr="005B7FC7">
              <w:rPr>
                <w:rFonts w:asciiTheme="majorBidi" w:hAnsiTheme="majorBidi" w:cstheme="majorBidi"/>
                <w:sz w:val="24"/>
                <w:szCs w:val="24"/>
              </w:rPr>
              <w:t>Aswad</w:t>
            </w:r>
            <w:proofErr w:type="spellEnd"/>
            <w:r w:rsidRPr="005B7FC7">
              <w:rPr>
                <w:rFonts w:asciiTheme="majorBidi" w:hAnsiTheme="majorBidi" w:cstheme="majorBidi"/>
                <w:sz w:val="24"/>
                <w:szCs w:val="24"/>
              </w:rPr>
              <w:t xml:space="preserve">, and </w:t>
            </w:r>
            <w:r w:rsidRPr="005B7FC7">
              <w:rPr>
                <w:rFonts w:asciiTheme="majorBidi" w:hAnsiTheme="majorBidi" w:cstheme="majorBidi"/>
                <w:b/>
                <w:bCs/>
                <w:sz w:val="24"/>
                <w:szCs w:val="24"/>
              </w:rPr>
              <w:t xml:space="preserve">Samar M. </w:t>
            </w:r>
            <w:proofErr w:type="spellStart"/>
            <w:r w:rsidRPr="005B7FC7">
              <w:rPr>
                <w:rFonts w:asciiTheme="majorBidi" w:hAnsiTheme="majorBidi" w:cstheme="majorBidi"/>
                <w:b/>
                <w:bCs/>
                <w:sz w:val="24"/>
                <w:szCs w:val="24"/>
              </w:rPr>
              <w:t>Bassam</w:t>
            </w:r>
            <w:proofErr w:type="spellEnd"/>
            <w:r w:rsidRPr="005B7FC7">
              <w:rPr>
                <w:rFonts w:asciiTheme="majorBidi" w:hAnsiTheme="majorBidi" w:cstheme="majorBidi"/>
                <w:sz w:val="24"/>
                <w:szCs w:val="24"/>
              </w:rPr>
              <w:t xml:space="preserve">. "Chemical composition, antimicrobial and insecticidal activities of the essential oils of </w:t>
            </w:r>
            <w:proofErr w:type="spellStart"/>
            <w:r w:rsidRPr="005B7FC7">
              <w:rPr>
                <w:rFonts w:asciiTheme="majorBidi" w:hAnsiTheme="majorBidi" w:cstheme="majorBidi"/>
                <w:i/>
                <w:iCs/>
                <w:sz w:val="24"/>
                <w:szCs w:val="24"/>
              </w:rPr>
              <w:t>Conyza</w:t>
            </w:r>
            <w:proofErr w:type="spellEnd"/>
            <w:r w:rsidRPr="005B7FC7">
              <w:rPr>
                <w:rFonts w:asciiTheme="majorBidi" w:hAnsiTheme="majorBidi" w:cstheme="majorBidi"/>
                <w:i/>
                <w:iCs/>
                <w:sz w:val="24"/>
                <w:szCs w:val="24"/>
              </w:rPr>
              <w:t xml:space="preserve"> </w:t>
            </w:r>
            <w:proofErr w:type="spellStart"/>
            <w:r w:rsidRPr="005B7FC7">
              <w:rPr>
                <w:rFonts w:asciiTheme="majorBidi" w:hAnsiTheme="majorBidi" w:cstheme="majorBidi"/>
                <w:i/>
                <w:iCs/>
                <w:sz w:val="24"/>
                <w:szCs w:val="24"/>
              </w:rPr>
              <w:t>linifolia</w:t>
            </w:r>
            <w:proofErr w:type="spellEnd"/>
            <w:r w:rsidRPr="005B7FC7">
              <w:rPr>
                <w:rFonts w:asciiTheme="majorBidi" w:hAnsiTheme="majorBidi" w:cstheme="majorBidi"/>
                <w:i/>
                <w:iCs/>
                <w:sz w:val="24"/>
                <w:szCs w:val="24"/>
              </w:rPr>
              <w:t xml:space="preserve"> </w:t>
            </w:r>
            <w:r w:rsidRPr="005B7FC7">
              <w:rPr>
                <w:rFonts w:asciiTheme="majorBidi" w:hAnsiTheme="majorBidi" w:cstheme="majorBidi"/>
                <w:sz w:val="24"/>
                <w:szCs w:val="24"/>
              </w:rPr>
              <w:t xml:space="preserve">and </w:t>
            </w:r>
            <w:proofErr w:type="spellStart"/>
            <w:r w:rsidRPr="005B7FC7">
              <w:rPr>
                <w:rFonts w:asciiTheme="majorBidi" w:hAnsiTheme="majorBidi" w:cstheme="majorBidi"/>
                <w:i/>
                <w:iCs/>
                <w:sz w:val="24"/>
                <w:szCs w:val="24"/>
              </w:rPr>
              <w:t>Chenopodium</w:t>
            </w:r>
            <w:proofErr w:type="spellEnd"/>
            <w:r w:rsidRPr="005B7FC7">
              <w:rPr>
                <w:rFonts w:asciiTheme="majorBidi" w:hAnsiTheme="majorBidi" w:cstheme="majorBidi"/>
                <w:i/>
                <w:iCs/>
                <w:sz w:val="24"/>
                <w:szCs w:val="24"/>
              </w:rPr>
              <w:t xml:space="preserve"> </w:t>
            </w:r>
            <w:proofErr w:type="spellStart"/>
            <w:r w:rsidRPr="005B7FC7">
              <w:rPr>
                <w:rFonts w:asciiTheme="majorBidi" w:hAnsiTheme="majorBidi" w:cstheme="majorBidi"/>
                <w:i/>
                <w:iCs/>
                <w:sz w:val="24"/>
                <w:szCs w:val="24"/>
              </w:rPr>
              <w:t>ambrosioides</w:t>
            </w:r>
            <w:proofErr w:type="spellEnd"/>
            <w:r w:rsidRPr="005B7FC7">
              <w:rPr>
                <w:rFonts w:asciiTheme="majorBidi" w:hAnsiTheme="majorBidi" w:cstheme="majorBidi"/>
                <w:sz w:val="24"/>
                <w:szCs w:val="24"/>
              </w:rPr>
              <w:t xml:space="preserve">." </w:t>
            </w:r>
            <w:r w:rsidRPr="005B7FC7">
              <w:rPr>
                <w:rFonts w:asciiTheme="majorBidi" w:hAnsiTheme="majorBidi" w:cstheme="majorBidi"/>
                <w:i/>
                <w:iCs/>
                <w:sz w:val="24"/>
                <w:szCs w:val="24"/>
              </w:rPr>
              <w:t xml:space="preserve">Natural product research </w:t>
            </w:r>
            <w:r w:rsidRPr="005B7FC7">
              <w:rPr>
                <w:rFonts w:asciiTheme="majorBidi" w:hAnsiTheme="majorBidi" w:cstheme="majorBidi"/>
                <w:sz w:val="24"/>
                <w:szCs w:val="24"/>
              </w:rPr>
              <w:t>29, no. 9 (2015): 879-882.</w:t>
            </w:r>
          </w:p>
          <w:p w:rsidR="001B417D" w:rsidRPr="005B7FC7" w:rsidRDefault="001B417D" w:rsidP="001B417D">
            <w:pPr>
              <w:autoSpaceDE w:val="0"/>
              <w:autoSpaceDN w:val="0"/>
              <w:adjustRightInd w:val="0"/>
              <w:rPr>
                <w:rFonts w:asciiTheme="majorBidi" w:hAnsiTheme="majorBidi" w:cstheme="majorBidi"/>
                <w:color w:val="000000"/>
                <w:sz w:val="24"/>
                <w:szCs w:val="24"/>
              </w:rPr>
            </w:pPr>
          </w:p>
          <w:p w:rsidR="001B417D" w:rsidRPr="005B7FC7" w:rsidRDefault="001B417D" w:rsidP="001B417D">
            <w:pPr>
              <w:jc w:val="center"/>
              <w:rPr>
                <w:rFonts w:asciiTheme="majorBidi" w:hAnsiTheme="majorBidi" w:cstheme="majorBidi"/>
                <w:sz w:val="24"/>
                <w:szCs w:val="24"/>
              </w:rPr>
            </w:pPr>
            <w:r w:rsidRPr="005B7FC7">
              <w:rPr>
                <w:rFonts w:asciiTheme="majorBidi" w:hAnsiTheme="majorBidi" w:cstheme="majorBidi"/>
                <w:sz w:val="24"/>
                <w:szCs w:val="24"/>
              </w:rPr>
              <w:t xml:space="preserve">A poster of this paper was exhibited in Conference: 23º SILAE Congress of </w:t>
            </w:r>
            <w:proofErr w:type="spellStart"/>
            <w:r w:rsidRPr="005B7FC7">
              <w:rPr>
                <w:rFonts w:asciiTheme="majorBidi" w:hAnsiTheme="majorBidi" w:cstheme="majorBidi"/>
                <w:sz w:val="24"/>
                <w:szCs w:val="24"/>
              </w:rPr>
              <w:t>Ethnomedicine</w:t>
            </w:r>
            <w:proofErr w:type="spellEnd"/>
            <w:r w:rsidRPr="005B7FC7">
              <w:rPr>
                <w:rFonts w:asciiTheme="majorBidi" w:hAnsiTheme="majorBidi" w:cstheme="majorBidi"/>
                <w:sz w:val="24"/>
                <w:szCs w:val="24"/>
              </w:rPr>
              <w:t xml:space="preserve">, 7-12 September, </w:t>
            </w:r>
            <w:r w:rsidRPr="005B7FC7">
              <w:rPr>
                <w:rFonts w:asciiTheme="majorBidi" w:hAnsiTheme="majorBidi" w:cstheme="majorBidi"/>
                <w:sz w:val="24"/>
                <w:szCs w:val="24"/>
              </w:rPr>
              <w:lastRenderedPageBreak/>
              <w:t xml:space="preserve">2014, </w:t>
            </w:r>
            <w:proofErr w:type="spellStart"/>
            <w:r w:rsidRPr="005B7FC7">
              <w:rPr>
                <w:rFonts w:asciiTheme="majorBidi" w:hAnsiTheme="majorBidi" w:cstheme="majorBidi"/>
                <w:sz w:val="24"/>
                <w:szCs w:val="24"/>
              </w:rPr>
              <w:t>Marsala</w:t>
            </w:r>
            <w:proofErr w:type="spellEnd"/>
            <w:r w:rsidRPr="005B7FC7">
              <w:rPr>
                <w:rFonts w:asciiTheme="majorBidi" w:hAnsiTheme="majorBidi" w:cstheme="majorBidi"/>
                <w:sz w:val="24"/>
                <w:szCs w:val="24"/>
              </w:rPr>
              <w:t>, Italy.</w:t>
            </w:r>
          </w:p>
        </w:tc>
        <w:tc>
          <w:tcPr>
            <w:tcW w:w="1536" w:type="dxa"/>
            <w:vAlign w:val="center"/>
          </w:tcPr>
          <w:p w:rsidR="009264BA" w:rsidRPr="005B7FC7" w:rsidRDefault="00D12662" w:rsidP="009264BA">
            <w:pPr>
              <w:jc w:val="center"/>
              <w:rPr>
                <w:rFonts w:asciiTheme="majorBidi" w:hAnsiTheme="majorBidi" w:cstheme="majorBidi"/>
                <w:sz w:val="24"/>
                <w:szCs w:val="24"/>
              </w:rPr>
            </w:pPr>
            <w:r w:rsidRPr="005B7FC7">
              <w:rPr>
                <w:rFonts w:asciiTheme="majorBidi" w:hAnsiTheme="majorBidi" w:cstheme="majorBidi"/>
                <w:sz w:val="24"/>
                <w:szCs w:val="24"/>
              </w:rPr>
              <w:lastRenderedPageBreak/>
              <w:t>Natural Products</w:t>
            </w:r>
          </w:p>
        </w:tc>
        <w:tc>
          <w:tcPr>
            <w:tcW w:w="8317" w:type="dxa"/>
            <w:vAlign w:val="center"/>
          </w:tcPr>
          <w:p w:rsidR="009264BA" w:rsidRPr="005B7FC7" w:rsidRDefault="002D19A6" w:rsidP="009264BA">
            <w:pPr>
              <w:jc w:val="center"/>
              <w:rPr>
                <w:rFonts w:asciiTheme="majorBidi" w:hAnsiTheme="majorBidi" w:cstheme="majorBidi"/>
                <w:sz w:val="24"/>
                <w:szCs w:val="24"/>
              </w:rPr>
            </w:pPr>
            <w:r w:rsidRPr="005B7FC7">
              <w:rPr>
                <w:rFonts w:asciiTheme="majorBidi" w:hAnsiTheme="majorBidi" w:cstheme="majorBidi"/>
                <w:color w:val="333333"/>
                <w:sz w:val="24"/>
                <w:szCs w:val="24"/>
              </w:rPr>
              <w:t>Two essential oil-containing plants growing wildly in Egypt: </w:t>
            </w:r>
            <w:proofErr w:type="spellStart"/>
            <w:r w:rsidRPr="005B7FC7">
              <w:rPr>
                <w:rFonts w:asciiTheme="majorBidi" w:hAnsiTheme="majorBidi" w:cstheme="majorBidi"/>
                <w:i/>
                <w:iCs/>
                <w:color w:val="333333"/>
                <w:sz w:val="24"/>
                <w:szCs w:val="24"/>
              </w:rPr>
              <w:t>Conyza</w:t>
            </w:r>
            <w:proofErr w:type="spellEnd"/>
            <w:r w:rsidRPr="005B7FC7">
              <w:rPr>
                <w:rFonts w:asciiTheme="majorBidi" w:hAnsiTheme="majorBidi" w:cstheme="majorBidi"/>
                <w:i/>
                <w:iCs/>
                <w:color w:val="333333"/>
                <w:sz w:val="24"/>
                <w:szCs w:val="24"/>
              </w:rPr>
              <w:t xml:space="preserve"> </w:t>
            </w:r>
            <w:proofErr w:type="spellStart"/>
            <w:r w:rsidRPr="005B7FC7">
              <w:rPr>
                <w:rFonts w:asciiTheme="majorBidi" w:hAnsiTheme="majorBidi" w:cstheme="majorBidi"/>
                <w:i/>
                <w:iCs/>
                <w:color w:val="333333"/>
                <w:sz w:val="24"/>
                <w:szCs w:val="24"/>
              </w:rPr>
              <w:t>linifolia</w:t>
            </w:r>
            <w:proofErr w:type="spellEnd"/>
            <w:r w:rsidRPr="005B7FC7">
              <w:rPr>
                <w:rFonts w:asciiTheme="majorBidi" w:hAnsiTheme="majorBidi" w:cstheme="majorBidi"/>
                <w:color w:val="333333"/>
                <w:sz w:val="24"/>
                <w:szCs w:val="24"/>
              </w:rPr>
              <w:t> (</w:t>
            </w:r>
            <w:proofErr w:type="spellStart"/>
            <w:r w:rsidRPr="005B7FC7">
              <w:rPr>
                <w:rFonts w:asciiTheme="majorBidi" w:hAnsiTheme="majorBidi" w:cstheme="majorBidi"/>
                <w:color w:val="333333"/>
                <w:sz w:val="24"/>
                <w:szCs w:val="24"/>
              </w:rPr>
              <w:t>Willd</w:t>
            </w:r>
            <w:proofErr w:type="spellEnd"/>
            <w:r w:rsidRPr="005B7FC7">
              <w:rPr>
                <w:rFonts w:asciiTheme="majorBidi" w:hAnsiTheme="majorBidi" w:cstheme="majorBidi"/>
                <w:color w:val="333333"/>
                <w:sz w:val="24"/>
                <w:szCs w:val="24"/>
              </w:rPr>
              <w:t xml:space="preserve">.) </w:t>
            </w:r>
            <w:proofErr w:type="spellStart"/>
            <w:r w:rsidRPr="005B7FC7">
              <w:rPr>
                <w:rFonts w:asciiTheme="majorBidi" w:hAnsiTheme="majorBidi" w:cstheme="majorBidi"/>
                <w:color w:val="333333"/>
                <w:sz w:val="24"/>
                <w:szCs w:val="24"/>
              </w:rPr>
              <w:t>Täckh</w:t>
            </w:r>
            <w:proofErr w:type="spellEnd"/>
            <w:r w:rsidRPr="005B7FC7">
              <w:rPr>
                <w:rFonts w:asciiTheme="majorBidi" w:hAnsiTheme="majorBidi" w:cstheme="majorBidi"/>
                <w:color w:val="333333"/>
                <w:sz w:val="24"/>
                <w:szCs w:val="24"/>
              </w:rPr>
              <w:t>. (</w:t>
            </w:r>
            <w:proofErr w:type="spellStart"/>
            <w:r w:rsidRPr="005B7FC7">
              <w:rPr>
                <w:rFonts w:asciiTheme="majorBidi" w:hAnsiTheme="majorBidi" w:cstheme="majorBidi"/>
                <w:color w:val="333333"/>
                <w:sz w:val="24"/>
                <w:szCs w:val="24"/>
              </w:rPr>
              <w:t>Asteraceae</w:t>
            </w:r>
            <w:proofErr w:type="spellEnd"/>
            <w:r w:rsidRPr="005B7FC7">
              <w:rPr>
                <w:rFonts w:asciiTheme="majorBidi" w:hAnsiTheme="majorBidi" w:cstheme="majorBidi"/>
                <w:color w:val="333333"/>
                <w:sz w:val="24"/>
                <w:szCs w:val="24"/>
              </w:rPr>
              <w:t>) and </w:t>
            </w:r>
            <w:proofErr w:type="spellStart"/>
            <w:r w:rsidRPr="005B7FC7">
              <w:rPr>
                <w:rFonts w:asciiTheme="majorBidi" w:hAnsiTheme="majorBidi" w:cstheme="majorBidi"/>
                <w:i/>
                <w:iCs/>
                <w:color w:val="333333"/>
                <w:sz w:val="24"/>
                <w:szCs w:val="24"/>
              </w:rPr>
              <w:t>Chenopodium</w:t>
            </w:r>
            <w:proofErr w:type="spellEnd"/>
            <w:r w:rsidRPr="005B7FC7">
              <w:rPr>
                <w:rFonts w:asciiTheme="majorBidi" w:hAnsiTheme="majorBidi" w:cstheme="majorBidi"/>
                <w:i/>
                <w:iCs/>
                <w:color w:val="333333"/>
                <w:sz w:val="24"/>
                <w:szCs w:val="24"/>
              </w:rPr>
              <w:t xml:space="preserve"> </w:t>
            </w:r>
            <w:proofErr w:type="spellStart"/>
            <w:r w:rsidRPr="005B7FC7">
              <w:rPr>
                <w:rFonts w:asciiTheme="majorBidi" w:hAnsiTheme="majorBidi" w:cstheme="majorBidi"/>
                <w:i/>
                <w:iCs/>
                <w:color w:val="333333"/>
                <w:sz w:val="24"/>
                <w:szCs w:val="24"/>
              </w:rPr>
              <w:t>ambrosioides</w:t>
            </w:r>
            <w:proofErr w:type="spellEnd"/>
            <w:r w:rsidRPr="005B7FC7">
              <w:rPr>
                <w:rFonts w:asciiTheme="majorBidi" w:hAnsiTheme="majorBidi" w:cstheme="majorBidi"/>
                <w:color w:val="333333"/>
                <w:sz w:val="24"/>
                <w:szCs w:val="24"/>
              </w:rPr>
              <w:t> L. (</w:t>
            </w:r>
            <w:proofErr w:type="spellStart"/>
            <w:r w:rsidRPr="005B7FC7">
              <w:rPr>
                <w:rFonts w:asciiTheme="majorBidi" w:hAnsiTheme="majorBidi" w:cstheme="majorBidi"/>
                <w:color w:val="333333"/>
                <w:sz w:val="24"/>
                <w:szCs w:val="24"/>
              </w:rPr>
              <w:t>Chenopodiaceae</w:t>
            </w:r>
            <w:proofErr w:type="spellEnd"/>
            <w:r w:rsidRPr="005B7FC7">
              <w:rPr>
                <w:rFonts w:asciiTheme="majorBidi" w:hAnsiTheme="majorBidi" w:cstheme="majorBidi"/>
                <w:color w:val="333333"/>
                <w:sz w:val="24"/>
                <w:szCs w:val="24"/>
              </w:rPr>
              <w:t xml:space="preserve">) were subjected to essential oil analysis and biological investigation. The essential oils from both plants were prepared by </w:t>
            </w:r>
            <w:proofErr w:type="spellStart"/>
            <w:r w:rsidRPr="005B7FC7">
              <w:rPr>
                <w:rFonts w:asciiTheme="majorBidi" w:hAnsiTheme="majorBidi" w:cstheme="majorBidi"/>
                <w:color w:val="333333"/>
                <w:sz w:val="24"/>
                <w:szCs w:val="24"/>
              </w:rPr>
              <w:t>hydrodistillation</w:t>
            </w:r>
            <w:proofErr w:type="spellEnd"/>
            <w:r w:rsidRPr="005B7FC7">
              <w:rPr>
                <w:rFonts w:asciiTheme="majorBidi" w:hAnsiTheme="majorBidi" w:cstheme="majorBidi"/>
                <w:color w:val="333333"/>
                <w:sz w:val="24"/>
                <w:szCs w:val="24"/>
              </w:rPr>
              <w:t>, and GC/MS was employed for volatiles profiling. This study is the first to perform GC/MS analysis of </w:t>
            </w:r>
            <w:r w:rsidRPr="005B7FC7">
              <w:rPr>
                <w:rFonts w:asciiTheme="majorBidi" w:hAnsiTheme="majorBidi" w:cstheme="majorBidi"/>
                <w:i/>
                <w:iCs/>
                <w:color w:val="333333"/>
                <w:sz w:val="24"/>
                <w:szCs w:val="24"/>
              </w:rPr>
              <w:t xml:space="preserve">C. </w:t>
            </w:r>
            <w:proofErr w:type="spellStart"/>
            <w:r w:rsidR="005B7FC7" w:rsidRPr="005B7FC7">
              <w:rPr>
                <w:rFonts w:asciiTheme="majorBidi" w:hAnsiTheme="majorBidi" w:cstheme="majorBidi"/>
                <w:i/>
                <w:iCs/>
                <w:color w:val="333333"/>
                <w:sz w:val="24"/>
                <w:szCs w:val="24"/>
              </w:rPr>
              <w:t>Linifolia</w:t>
            </w:r>
            <w:proofErr w:type="spellEnd"/>
            <w:r w:rsidRPr="005B7FC7">
              <w:rPr>
                <w:rFonts w:asciiTheme="majorBidi" w:hAnsiTheme="majorBidi" w:cstheme="majorBidi"/>
                <w:color w:val="333333"/>
                <w:sz w:val="24"/>
                <w:szCs w:val="24"/>
              </w:rPr>
              <w:t> essential oil growing in Egypt. </w:t>
            </w:r>
            <w:r w:rsidRPr="005B7FC7">
              <w:rPr>
                <w:rFonts w:asciiTheme="majorBidi" w:hAnsiTheme="majorBidi" w:cstheme="majorBidi"/>
                <w:i/>
                <w:iCs/>
                <w:color w:val="333333"/>
                <w:sz w:val="24"/>
                <w:szCs w:val="24"/>
              </w:rPr>
              <w:t xml:space="preserve">C. </w:t>
            </w:r>
            <w:proofErr w:type="spellStart"/>
            <w:r w:rsidR="005B7FC7" w:rsidRPr="005B7FC7">
              <w:rPr>
                <w:rFonts w:asciiTheme="majorBidi" w:hAnsiTheme="majorBidi" w:cstheme="majorBidi"/>
                <w:i/>
                <w:iCs/>
                <w:color w:val="333333"/>
                <w:sz w:val="24"/>
                <w:szCs w:val="24"/>
              </w:rPr>
              <w:t>Linifolia</w:t>
            </w:r>
            <w:proofErr w:type="spellEnd"/>
            <w:r w:rsidRPr="005B7FC7">
              <w:rPr>
                <w:rFonts w:asciiTheme="majorBidi" w:hAnsiTheme="majorBidi" w:cstheme="majorBidi"/>
                <w:color w:val="333333"/>
                <w:sz w:val="24"/>
                <w:szCs w:val="24"/>
              </w:rPr>
              <w:t xml:space="preserve"> essential oil contained mainly </w:t>
            </w:r>
            <w:proofErr w:type="spellStart"/>
            <w:r w:rsidRPr="005B7FC7">
              <w:rPr>
                <w:rFonts w:asciiTheme="majorBidi" w:hAnsiTheme="majorBidi" w:cstheme="majorBidi"/>
                <w:color w:val="333333"/>
                <w:sz w:val="24"/>
                <w:szCs w:val="24"/>
              </w:rPr>
              <w:t>sesquiterpenes</w:t>
            </w:r>
            <w:proofErr w:type="spellEnd"/>
            <w:r w:rsidRPr="005B7FC7">
              <w:rPr>
                <w:rFonts w:asciiTheme="majorBidi" w:hAnsiTheme="majorBidi" w:cstheme="majorBidi"/>
                <w:color w:val="333333"/>
                <w:sz w:val="24"/>
                <w:szCs w:val="24"/>
              </w:rPr>
              <w:t>, while that of </w:t>
            </w:r>
            <w:r w:rsidRPr="005B7FC7">
              <w:rPr>
                <w:rFonts w:asciiTheme="majorBidi" w:hAnsiTheme="majorBidi" w:cstheme="majorBidi"/>
                <w:i/>
                <w:iCs/>
                <w:color w:val="333333"/>
                <w:sz w:val="24"/>
                <w:szCs w:val="24"/>
              </w:rPr>
              <w:t xml:space="preserve">C. </w:t>
            </w:r>
            <w:proofErr w:type="spellStart"/>
            <w:r w:rsidR="005B7FC7" w:rsidRPr="005B7FC7">
              <w:rPr>
                <w:rFonts w:asciiTheme="majorBidi" w:hAnsiTheme="majorBidi" w:cstheme="majorBidi"/>
                <w:i/>
                <w:iCs/>
                <w:color w:val="333333"/>
                <w:sz w:val="24"/>
                <w:szCs w:val="24"/>
              </w:rPr>
              <w:t>Ambrosioides</w:t>
            </w:r>
            <w:proofErr w:type="spellEnd"/>
            <w:r w:rsidRPr="005B7FC7">
              <w:rPr>
                <w:rFonts w:asciiTheme="majorBidi" w:hAnsiTheme="majorBidi" w:cstheme="majorBidi"/>
                <w:color w:val="333333"/>
                <w:sz w:val="24"/>
                <w:szCs w:val="24"/>
              </w:rPr>
              <w:t xml:space="preserve"> was rich in </w:t>
            </w:r>
            <w:proofErr w:type="spellStart"/>
            <w:r w:rsidRPr="005B7FC7">
              <w:rPr>
                <w:rFonts w:asciiTheme="majorBidi" w:hAnsiTheme="majorBidi" w:cstheme="majorBidi"/>
                <w:color w:val="333333"/>
                <w:sz w:val="24"/>
                <w:szCs w:val="24"/>
              </w:rPr>
              <w:t>monoterpenes</w:t>
            </w:r>
            <w:proofErr w:type="spellEnd"/>
            <w:r w:rsidRPr="005B7FC7">
              <w:rPr>
                <w:rFonts w:asciiTheme="majorBidi" w:hAnsiTheme="majorBidi" w:cstheme="majorBidi"/>
                <w:color w:val="333333"/>
                <w:sz w:val="24"/>
                <w:szCs w:val="24"/>
              </w:rPr>
              <w:t xml:space="preserve">. </w:t>
            </w:r>
            <w:proofErr w:type="spellStart"/>
            <w:r w:rsidRPr="005B7FC7">
              <w:rPr>
                <w:rFonts w:asciiTheme="majorBidi" w:hAnsiTheme="majorBidi" w:cstheme="majorBidi"/>
                <w:color w:val="333333"/>
                <w:sz w:val="24"/>
                <w:szCs w:val="24"/>
              </w:rPr>
              <w:t>Ascaridole</w:t>
            </w:r>
            <w:proofErr w:type="spellEnd"/>
            <w:r w:rsidRPr="005B7FC7">
              <w:rPr>
                <w:rFonts w:asciiTheme="majorBidi" w:hAnsiTheme="majorBidi" w:cstheme="majorBidi"/>
                <w:color w:val="333333"/>
                <w:sz w:val="24"/>
                <w:szCs w:val="24"/>
              </w:rPr>
              <w:t xml:space="preserve">, previously identified as the major component of the latter, was found at much lower levels. In addition, the oils were investigated for their antimicrobial activity against two Gram positive and two Gram negative bacteria, and one fungus. The insecticidal activities of both oils, including </w:t>
            </w:r>
            <w:proofErr w:type="spellStart"/>
            <w:r w:rsidRPr="005B7FC7">
              <w:rPr>
                <w:rFonts w:asciiTheme="majorBidi" w:hAnsiTheme="majorBidi" w:cstheme="majorBidi"/>
                <w:color w:val="333333"/>
                <w:sz w:val="24"/>
                <w:szCs w:val="24"/>
              </w:rPr>
              <w:t>mosquitocidal</w:t>
            </w:r>
            <w:proofErr w:type="spellEnd"/>
            <w:r w:rsidRPr="005B7FC7">
              <w:rPr>
                <w:rFonts w:asciiTheme="majorBidi" w:hAnsiTheme="majorBidi" w:cstheme="majorBidi"/>
                <w:color w:val="333333"/>
                <w:sz w:val="24"/>
                <w:szCs w:val="24"/>
              </w:rPr>
              <w:t xml:space="preserve"> and </w:t>
            </w:r>
            <w:proofErr w:type="spellStart"/>
            <w:r w:rsidRPr="005B7FC7">
              <w:rPr>
                <w:rFonts w:asciiTheme="majorBidi" w:hAnsiTheme="majorBidi" w:cstheme="majorBidi"/>
                <w:color w:val="333333"/>
                <w:sz w:val="24"/>
                <w:szCs w:val="24"/>
              </w:rPr>
              <w:t>pesticidal</w:t>
            </w:r>
            <w:proofErr w:type="spellEnd"/>
            <w:r w:rsidRPr="005B7FC7">
              <w:rPr>
                <w:rFonts w:asciiTheme="majorBidi" w:hAnsiTheme="majorBidi" w:cstheme="majorBidi"/>
                <w:color w:val="333333"/>
                <w:sz w:val="24"/>
                <w:szCs w:val="24"/>
              </w:rPr>
              <w:t xml:space="preserve"> potentials, were also evaluated. The results of biological activities encourage further investigation of the two oils as antimicrobial and insecticidal agents of natural origin.</w:t>
            </w:r>
          </w:p>
        </w:tc>
        <w:tc>
          <w:tcPr>
            <w:tcW w:w="1440" w:type="dxa"/>
            <w:vAlign w:val="center"/>
          </w:tcPr>
          <w:p w:rsidR="009264BA" w:rsidRPr="005B7FC7" w:rsidRDefault="00515B5E" w:rsidP="009264BA">
            <w:pPr>
              <w:jc w:val="center"/>
              <w:rPr>
                <w:rFonts w:asciiTheme="majorBidi" w:hAnsiTheme="majorBidi" w:cstheme="majorBidi"/>
                <w:sz w:val="24"/>
                <w:szCs w:val="24"/>
              </w:rPr>
            </w:pPr>
            <w:r w:rsidRPr="005B7FC7">
              <w:rPr>
                <w:rFonts w:asciiTheme="majorBidi" w:hAnsiTheme="majorBidi" w:cstheme="majorBidi"/>
                <w:sz w:val="24"/>
                <w:szCs w:val="24"/>
              </w:rPr>
              <w:t>2015</w:t>
            </w:r>
          </w:p>
        </w:tc>
        <w:tc>
          <w:tcPr>
            <w:tcW w:w="1771" w:type="dxa"/>
            <w:vAlign w:val="center"/>
          </w:tcPr>
          <w:p w:rsidR="009264BA" w:rsidRPr="005B7FC7" w:rsidRDefault="00F55623" w:rsidP="009264BA">
            <w:pPr>
              <w:jc w:val="center"/>
              <w:rPr>
                <w:rFonts w:asciiTheme="majorBidi" w:hAnsiTheme="majorBidi" w:cstheme="majorBidi"/>
                <w:sz w:val="24"/>
                <w:szCs w:val="24"/>
              </w:rPr>
            </w:pPr>
            <w:hyperlink r:id="rId10" w:history="1">
              <w:r w:rsidR="005B7FC7" w:rsidRPr="005B7FC7">
                <w:rPr>
                  <w:rStyle w:val="Hyperlink"/>
                  <w:rFonts w:asciiTheme="majorBidi" w:hAnsiTheme="majorBidi" w:cstheme="majorBidi"/>
                  <w:sz w:val="24"/>
                  <w:szCs w:val="24"/>
                </w:rPr>
                <w:t>Https</w:t>
              </w:r>
              <w:r w:rsidR="002D19A6" w:rsidRPr="005B7FC7">
                <w:rPr>
                  <w:rStyle w:val="Hyperlink"/>
                  <w:rFonts w:asciiTheme="majorBidi" w:hAnsiTheme="majorBidi" w:cstheme="majorBidi"/>
                  <w:sz w:val="24"/>
                  <w:szCs w:val="24"/>
                </w:rPr>
                <w:t>://www.tandfonline.com/doi/abs/10.1080/14786419.2014.988714</w:t>
              </w:r>
            </w:hyperlink>
          </w:p>
        </w:tc>
      </w:tr>
      <w:tr w:rsidR="009264BA" w:rsidRPr="005B7FC7" w:rsidTr="005B7FC7">
        <w:trPr>
          <w:trHeight w:val="678"/>
        </w:trPr>
        <w:tc>
          <w:tcPr>
            <w:tcW w:w="336" w:type="dxa"/>
            <w:shd w:val="clear" w:color="auto" w:fill="D9D9D9" w:themeFill="background1" w:themeFillShade="D9"/>
            <w:vAlign w:val="center"/>
          </w:tcPr>
          <w:p w:rsidR="009264BA" w:rsidRPr="005B7FC7" w:rsidRDefault="00AD6F38" w:rsidP="009264BA">
            <w:pPr>
              <w:jc w:val="center"/>
              <w:rPr>
                <w:rFonts w:asciiTheme="majorBidi" w:hAnsiTheme="majorBidi" w:cstheme="majorBidi"/>
                <w:b/>
                <w:bCs/>
                <w:sz w:val="24"/>
                <w:szCs w:val="24"/>
              </w:rPr>
            </w:pPr>
            <w:r w:rsidRPr="005B7FC7">
              <w:rPr>
                <w:rFonts w:asciiTheme="majorBidi" w:hAnsiTheme="majorBidi" w:cstheme="majorBidi"/>
                <w:b/>
                <w:bCs/>
                <w:sz w:val="24"/>
                <w:szCs w:val="24"/>
              </w:rPr>
              <w:lastRenderedPageBreak/>
              <w:t>1</w:t>
            </w:r>
          </w:p>
        </w:tc>
        <w:tc>
          <w:tcPr>
            <w:tcW w:w="2136" w:type="dxa"/>
            <w:vAlign w:val="center"/>
          </w:tcPr>
          <w:p w:rsidR="00515B5E" w:rsidRPr="005B7FC7" w:rsidRDefault="00515B5E" w:rsidP="00515B5E">
            <w:pPr>
              <w:pStyle w:val="Default"/>
              <w:rPr>
                <w:rFonts w:asciiTheme="majorBidi" w:hAnsiTheme="majorBidi" w:cstheme="majorBidi"/>
              </w:rPr>
            </w:pPr>
          </w:p>
          <w:p w:rsidR="009264BA" w:rsidRPr="005B7FC7" w:rsidRDefault="00515B5E" w:rsidP="00515B5E">
            <w:pPr>
              <w:jc w:val="center"/>
              <w:rPr>
                <w:rFonts w:asciiTheme="majorBidi" w:hAnsiTheme="majorBidi" w:cstheme="majorBidi"/>
                <w:sz w:val="24"/>
                <w:szCs w:val="24"/>
              </w:rPr>
            </w:pPr>
            <w:proofErr w:type="spellStart"/>
            <w:r w:rsidRPr="005B7FC7">
              <w:rPr>
                <w:rFonts w:asciiTheme="majorBidi" w:hAnsiTheme="majorBidi" w:cstheme="majorBidi"/>
                <w:sz w:val="24"/>
                <w:szCs w:val="24"/>
              </w:rPr>
              <w:t>Hammoda</w:t>
            </w:r>
            <w:proofErr w:type="spellEnd"/>
            <w:r w:rsidRPr="005B7FC7">
              <w:rPr>
                <w:rFonts w:asciiTheme="majorBidi" w:hAnsiTheme="majorBidi" w:cstheme="majorBidi"/>
                <w:sz w:val="24"/>
                <w:szCs w:val="24"/>
              </w:rPr>
              <w:t xml:space="preserve">, </w:t>
            </w:r>
            <w:proofErr w:type="spellStart"/>
            <w:r w:rsidRPr="005B7FC7">
              <w:rPr>
                <w:rFonts w:asciiTheme="majorBidi" w:hAnsiTheme="majorBidi" w:cstheme="majorBidi"/>
                <w:sz w:val="24"/>
                <w:szCs w:val="24"/>
              </w:rPr>
              <w:t>Hala</w:t>
            </w:r>
            <w:proofErr w:type="spellEnd"/>
            <w:r w:rsidRPr="005B7FC7">
              <w:rPr>
                <w:rFonts w:asciiTheme="majorBidi" w:hAnsiTheme="majorBidi" w:cstheme="majorBidi"/>
                <w:sz w:val="24"/>
                <w:szCs w:val="24"/>
              </w:rPr>
              <w:t xml:space="preserve"> M., </w:t>
            </w:r>
            <w:proofErr w:type="spellStart"/>
            <w:r w:rsidRPr="005B7FC7">
              <w:rPr>
                <w:rFonts w:asciiTheme="majorBidi" w:hAnsiTheme="majorBidi" w:cstheme="majorBidi"/>
                <w:sz w:val="24"/>
                <w:szCs w:val="24"/>
              </w:rPr>
              <w:t>Fathalla</w:t>
            </w:r>
            <w:proofErr w:type="spellEnd"/>
            <w:r w:rsidRPr="005B7FC7">
              <w:rPr>
                <w:rFonts w:asciiTheme="majorBidi" w:hAnsiTheme="majorBidi" w:cstheme="majorBidi"/>
                <w:sz w:val="24"/>
                <w:szCs w:val="24"/>
              </w:rPr>
              <w:t xml:space="preserve"> M. </w:t>
            </w:r>
            <w:proofErr w:type="spellStart"/>
            <w:r w:rsidRPr="005B7FC7">
              <w:rPr>
                <w:rFonts w:asciiTheme="majorBidi" w:hAnsiTheme="majorBidi" w:cstheme="majorBidi"/>
                <w:sz w:val="24"/>
                <w:szCs w:val="24"/>
              </w:rPr>
              <w:t>Harraz</w:t>
            </w:r>
            <w:proofErr w:type="spellEnd"/>
            <w:r w:rsidRPr="005B7FC7">
              <w:rPr>
                <w:rFonts w:asciiTheme="majorBidi" w:hAnsiTheme="majorBidi" w:cstheme="majorBidi"/>
                <w:sz w:val="24"/>
                <w:szCs w:val="24"/>
              </w:rPr>
              <w:t xml:space="preserve">, </w:t>
            </w:r>
            <w:proofErr w:type="spellStart"/>
            <w:r w:rsidRPr="005B7FC7">
              <w:rPr>
                <w:rFonts w:asciiTheme="majorBidi" w:hAnsiTheme="majorBidi" w:cstheme="majorBidi"/>
                <w:sz w:val="24"/>
                <w:szCs w:val="24"/>
              </w:rPr>
              <w:t>Maged</w:t>
            </w:r>
            <w:proofErr w:type="spellEnd"/>
            <w:r w:rsidRPr="005B7FC7">
              <w:rPr>
                <w:rFonts w:asciiTheme="majorBidi" w:hAnsiTheme="majorBidi" w:cstheme="majorBidi"/>
                <w:sz w:val="24"/>
                <w:szCs w:val="24"/>
              </w:rPr>
              <w:t xml:space="preserve"> G. El </w:t>
            </w:r>
            <w:proofErr w:type="spellStart"/>
            <w:r w:rsidRPr="005B7FC7">
              <w:rPr>
                <w:rFonts w:asciiTheme="majorBidi" w:hAnsiTheme="majorBidi" w:cstheme="majorBidi"/>
                <w:sz w:val="24"/>
                <w:szCs w:val="24"/>
              </w:rPr>
              <w:t>Ghazouly</w:t>
            </w:r>
            <w:proofErr w:type="spellEnd"/>
            <w:r w:rsidRPr="005B7FC7">
              <w:rPr>
                <w:rFonts w:asciiTheme="majorBidi" w:hAnsiTheme="majorBidi" w:cstheme="majorBidi"/>
                <w:sz w:val="24"/>
                <w:szCs w:val="24"/>
              </w:rPr>
              <w:t xml:space="preserve">, Mohamed M. </w:t>
            </w:r>
            <w:proofErr w:type="spellStart"/>
            <w:r w:rsidRPr="005B7FC7">
              <w:rPr>
                <w:rFonts w:asciiTheme="majorBidi" w:hAnsiTheme="majorBidi" w:cstheme="majorBidi"/>
                <w:sz w:val="24"/>
                <w:szCs w:val="24"/>
              </w:rPr>
              <w:t>Radwan</w:t>
            </w:r>
            <w:proofErr w:type="spellEnd"/>
            <w:r w:rsidRPr="005B7FC7">
              <w:rPr>
                <w:rFonts w:asciiTheme="majorBidi" w:hAnsiTheme="majorBidi" w:cstheme="majorBidi"/>
                <w:sz w:val="24"/>
                <w:szCs w:val="24"/>
              </w:rPr>
              <w:t xml:space="preserve">, Mahmoud A. </w:t>
            </w:r>
            <w:proofErr w:type="spellStart"/>
            <w:r w:rsidR="005B7FC7" w:rsidRPr="005B7FC7">
              <w:rPr>
                <w:rFonts w:asciiTheme="majorBidi" w:hAnsiTheme="majorBidi" w:cstheme="majorBidi"/>
                <w:sz w:val="24"/>
                <w:szCs w:val="24"/>
              </w:rPr>
              <w:t>Elsohly</w:t>
            </w:r>
            <w:proofErr w:type="spellEnd"/>
            <w:r w:rsidRPr="005B7FC7">
              <w:rPr>
                <w:rFonts w:asciiTheme="majorBidi" w:hAnsiTheme="majorBidi" w:cstheme="majorBidi"/>
                <w:sz w:val="24"/>
                <w:szCs w:val="24"/>
              </w:rPr>
              <w:t xml:space="preserve">, Amira S. </w:t>
            </w:r>
            <w:proofErr w:type="spellStart"/>
            <w:r w:rsidRPr="005B7FC7">
              <w:rPr>
                <w:rFonts w:asciiTheme="majorBidi" w:hAnsiTheme="majorBidi" w:cstheme="majorBidi"/>
                <w:sz w:val="24"/>
                <w:szCs w:val="24"/>
              </w:rPr>
              <w:t>Wanas</w:t>
            </w:r>
            <w:proofErr w:type="spellEnd"/>
            <w:r w:rsidRPr="005B7FC7">
              <w:rPr>
                <w:rFonts w:asciiTheme="majorBidi" w:hAnsiTheme="majorBidi" w:cstheme="majorBidi"/>
                <w:sz w:val="24"/>
                <w:szCs w:val="24"/>
              </w:rPr>
              <w:t xml:space="preserve">, and </w:t>
            </w:r>
            <w:r w:rsidRPr="005B7FC7">
              <w:rPr>
                <w:rFonts w:asciiTheme="majorBidi" w:hAnsiTheme="majorBidi" w:cstheme="majorBidi"/>
                <w:b/>
                <w:bCs/>
                <w:sz w:val="24"/>
                <w:szCs w:val="24"/>
              </w:rPr>
              <w:t xml:space="preserve">Samar M. </w:t>
            </w:r>
            <w:proofErr w:type="spellStart"/>
            <w:r w:rsidRPr="005B7FC7">
              <w:rPr>
                <w:rFonts w:asciiTheme="majorBidi" w:hAnsiTheme="majorBidi" w:cstheme="majorBidi"/>
                <w:b/>
                <w:bCs/>
                <w:sz w:val="24"/>
                <w:szCs w:val="24"/>
              </w:rPr>
              <w:t>Bassam</w:t>
            </w:r>
            <w:proofErr w:type="spellEnd"/>
            <w:r w:rsidRPr="005B7FC7">
              <w:rPr>
                <w:rFonts w:asciiTheme="majorBidi" w:hAnsiTheme="majorBidi" w:cstheme="majorBidi"/>
                <w:sz w:val="24"/>
                <w:szCs w:val="24"/>
              </w:rPr>
              <w:t xml:space="preserve">. "Two New Flavone Glycosides from </w:t>
            </w:r>
            <w:proofErr w:type="spellStart"/>
            <w:r w:rsidRPr="005B7FC7">
              <w:rPr>
                <w:rFonts w:asciiTheme="majorBidi" w:hAnsiTheme="majorBidi" w:cstheme="majorBidi"/>
                <w:i/>
                <w:iCs/>
                <w:sz w:val="24"/>
                <w:szCs w:val="24"/>
              </w:rPr>
              <w:t>Chenopodium</w:t>
            </w:r>
            <w:proofErr w:type="spellEnd"/>
            <w:r w:rsidRPr="005B7FC7">
              <w:rPr>
                <w:rFonts w:asciiTheme="majorBidi" w:hAnsiTheme="majorBidi" w:cstheme="majorBidi"/>
                <w:i/>
                <w:iCs/>
                <w:sz w:val="24"/>
                <w:szCs w:val="24"/>
              </w:rPr>
              <w:t xml:space="preserve"> </w:t>
            </w:r>
            <w:proofErr w:type="spellStart"/>
            <w:r w:rsidRPr="005B7FC7">
              <w:rPr>
                <w:rFonts w:asciiTheme="majorBidi" w:hAnsiTheme="majorBidi" w:cstheme="majorBidi"/>
                <w:i/>
                <w:iCs/>
                <w:sz w:val="24"/>
                <w:szCs w:val="24"/>
              </w:rPr>
              <w:t>ambrosioides</w:t>
            </w:r>
            <w:proofErr w:type="spellEnd"/>
            <w:r w:rsidRPr="005B7FC7">
              <w:rPr>
                <w:rFonts w:asciiTheme="majorBidi" w:hAnsiTheme="majorBidi" w:cstheme="majorBidi"/>
                <w:i/>
                <w:iCs/>
                <w:sz w:val="24"/>
                <w:szCs w:val="24"/>
              </w:rPr>
              <w:t xml:space="preserve"> </w:t>
            </w:r>
            <w:r w:rsidRPr="005B7FC7">
              <w:rPr>
                <w:rFonts w:asciiTheme="majorBidi" w:hAnsiTheme="majorBidi" w:cstheme="majorBidi"/>
                <w:sz w:val="24"/>
                <w:szCs w:val="24"/>
              </w:rPr>
              <w:t xml:space="preserve">Growing Wildly in Egypt." </w:t>
            </w:r>
            <w:r w:rsidRPr="005B7FC7">
              <w:rPr>
                <w:rFonts w:asciiTheme="majorBidi" w:hAnsiTheme="majorBidi" w:cstheme="majorBidi"/>
                <w:i/>
                <w:iCs/>
                <w:sz w:val="24"/>
                <w:szCs w:val="24"/>
              </w:rPr>
              <w:t xml:space="preserve">Records of Natural Products </w:t>
            </w:r>
            <w:r w:rsidRPr="005B7FC7">
              <w:rPr>
                <w:rFonts w:asciiTheme="majorBidi" w:hAnsiTheme="majorBidi" w:cstheme="majorBidi"/>
                <w:sz w:val="24"/>
                <w:szCs w:val="24"/>
              </w:rPr>
              <w:t>9, no. 4 (2015): 609-613.</w:t>
            </w:r>
          </w:p>
        </w:tc>
        <w:tc>
          <w:tcPr>
            <w:tcW w:w="1536" w:type="dxa"/>
            <w:vAlign w:val="center"/>
          </w:tcPr>
          <w:p w:rsidR="009264BA" w:rsidRPr="005B7FC7" w:rsidRDefault="00D12662" w:rsidP="009264BA">
            <w:pPr>
              <w:jc w:val="center"/>
              <w:rPr>
                <w:rFonts w:asciiTheme="majorBidi" w:hAnsiTheme="majorBidi" w:cstheme="majorBidi"/>
                <w:sz w:val="24"/>
                <w:szCs w:val="24"/>
              </w:rPr>
            </w:pPr>
            <w:r w:rsidRPr="005B7FC7">
              <w:rPr>
                <w:rFonts w:asciiTheme="majorBidi" w:hAnsiTheme="majorBidi" w:cstheme="majorBidi"/>
                <w:sz w:val="24"/>
                <w:szCs w:val="24"/>
              </w:rPr>
              <w:t>Natural Products</w:t>
            </w:r>
          </w:p>
        </w:tc>
        <w:tc>
          <w:tcPr>
            <w:tcW w:w="8317" w:type="dxa"/>
            <w:vAlign w:val="center"/>
          </w:tcPr>
          <w:p w:rsidR="009264BA" w:rsidRPr="005B7FC7" w:rsidRDefault="002D19A6" w:rsidP="009264BA">
            <w:pPr>
              <w:jc w:val="center"/>
              <w:rPr>
                <w:rFonts w:asciiTheme="majorBidi" w:hAnsiTheme="majorBidi" w:cstheme="majorBidi"/>
                <w:sz w:val="24"/>
                <w:szCs w:val="24"/>
              </w:rPr>
            </w:pPr>
            <w:proofErr w:type="spellStart"/>
            <w:r w:rsidRPr="005B7FC7">
              <w:rPr>
                <w:rFonts w:asciiTheme="majorBidi" w:hAnsiTheme="majorBidi" w:cstheme="majorBidi"/>
                <w:sz w:val="24"/>
                <w:szCs w:val="24"/>
              </w:rPr>
              <w:t>Chenopodium</w:t>
            </w:r>
            <w:proofErr w:type="spellEnd"/>
            <w:r w:rsidRPr="005B7FC7">
              <w:rPr>
                <w:rFonts w:asciiTheme="majorBidi" w:hAnsiTheme="majorBidi" w:cstheme="majorBidi"/>
                <w:sz w:val="24"/>
                <w:szCs w:val="24"/>
              </w:rPr>
              <w:t xml:space="preserve"> </w:t>
            </w:r>
            <w:proofErr w:type="spellStart"/>
            <w:r w:rsidRPr="005B7FC7">
              <w:rPr>
                <w:rFonts w:asciiTheme="majorBidi" w:hAnsiTheme="majorBidi" w:cstheme="majorBidi"/>
                <w:sz w:val="24"/>
                <w:szCs w:val="24"/>
              </w:rPr>
              <w:t>ambrosioides</w:t>
            </w:r>
            <w:proofErr w:type="spellEnd"/>
            <w:r w:rsidRPr="005B7FC7">
              <w:rPr>
                <w:rFonts w:asciiTheme="majorBidi" w:hAnsiTheme="majorBidi" w:cstheme="majorBidi"/>
                <w:sz w:val="24"/>
                <w:szCs w:val="24"/>
              </w:rPr>
              <w:t xml:space="preserve"> (</w:t>
            </w:r>
            <w:proofErr w:type="spellStart"/>
            <w:r w:rsidRPr="005B7FC7">
              <w:rPr>
                <w:rFonts w:asciiTheme="majorBidi" w:hAnsiTheme="majorBidi" w:cstheme="majorBidi"/>
                <w:sz w:val="24"/>
                <w:szCs w:val="24"/>
              </w:rPr>
              <w:t>Chenopodiaceae</w:t>
            </w:r>
            <w:proofErr w:type="spellEnd"/>
            <w:r w:rsidRPr="005B7FC7">
              <w:rPr>
                <w:rFonts w:asciiTheme="majorBidi" w:hAnsiTheme="majorBidi" w:cstheme="majorBidi"/>
                <w:sz w:val="24"/>
                <w:szCs w:val="24"/>
              </w:rPr>
              <w:t xml:space="preserve">) growing wildly in Egypt was subjected to antioxidant –guided phytochemical investigation and the </w:t>
            </w:r>
            <w:proofErr w:type="spellStart"/>
            <w:r w:rsidR="005B7FC7" w:rsidRPr="005B7FC7">
              <w:rPr>
                <w:rFonts w:asciiTheme="majorBidi" w:hAnsiTheme="majorBidi" w:cstheme="majorBidi"/>
                <w:sz w:val="24"/>
                <w:szCs w:val="24"/>
              </w:rPr>
              <w:t>etoac</w:t>
            </w:r>
            <w:proofErr w:type="spellEnd"/>
            <w:r w:rsidR="005B7FC7" w:rsidRPr="005B7FC7">
              <w:rPr>
                <w:rFonts w:asciiTheme="majorBidi" w:hAnsiTheme="majorBidi" w:cstheme="majorBidi"/>
                <w:sz w:val="24"/>
                <w:szCs w:val="24"/>
              </w:rPr>
              <w:t xml:space="preserve"> </w:t>
            </w:r>
            <w:r w:rsidRPr="005B7FC7">
              <w:rPr>
                <w:rFonts w:asciiTheme="majorBidi" w:hAnsiTheme="majorBidi" w:cstheme="majorBidi"/>
                <w:sz w:val="24"/>
                <w:szCs w:val="24"/>
              </w:rPr>
              <w:t>fraction afforded the two new flavone glycosides; scutellarein-7-O-α-rhamnopyranosyl-(1→2)-α-rhamnopyranosyl-(1→2)-α-rhamnopyranoside (1) and scutellarein-7-O-α-</w:t>
            </w:r>
            <w:proofErr w:type="spellStart"/>
            <w:r w:rsidRPr="005B7FC7">
              <w:rPr>
                <w:rFonts w:asciiTheme="majorBidi" w:hAnsiTheme="majorBidi" w:cstheme="majorBidi"/>
                <w:sz w:val="24"/>
                <w:szCs w:val="24"/>
              </w:rPr>
              <w:t>rhamnopyranosyl</w:t>
            </w:r>
            <w:proofErr w:type="spellEnd"/>
            <w:r w:rsidRPr="005B7FC7">
              <w:rPr>
                <w:rFonts w:asciiTheme="majorBidi" w:hAnsiTheme="majorBidi" w:cstheme="majorBidi"/>
                <w:sz w:val="24"/>
                <w:szCs w:val="24"/>
              </w:rPr>
              <w:t>-(1→2)-α-</w:t>
            </w:r>
            <w:proofErr w:type="spellStart"/>
            <w:r w:rsidRPr="005B7FC7">
              <w:rPr>
                <w:rFonts w:asciiTheme="majorBidi" w:hAnsiTheme="majorBidi" w:cstheme="majorBidi"/>
                <w:sz w:val="24"/>
                <w:szCs w:val="24"/>
              </w:rPr>
              <w:t>rhamnopyranoside</w:t>
            </w:r>
            <w:proofErr w:type="spellEnd"/>
            <w:r w:rsidRPr="005B7FC7">
              <w:rPr>
                <w:rFonts w:asciiTheme="majorBidi" w:hAnsiTheme="majorBidi" w:cstheme="majorBidi"/>
                <w:sz w:val="24"/>
                <w:szCs w:val="24"/>
              </w:rPr>
              <w:t xml:space="preserve"> (2). In addition, the in vitro antioxidant activities of the plant alcohol extract, </w:t>
            </w:r>
            <w:r w:rsidR="005B7FC7" w:rsidRPr="005B7FC7">
              <w:rPr>
                <w:rFonts w:asciiTheme="majorBidi" w:hAnsiTheme="majorBidi" w:cstheme="majorBidi"/>
                <w:sz w:val="24"/>
                <w:szCs w:val="24"/>
              </w:rPr>
              <w:t xml:space="preserve">chcl3 </w:t>
            </w:r>
            <w:r w:rsidRPr="005B7FC7">
              <w:rPr>
                <w:rFonts w:asciiTheme="majorBidi" w:hAnsiTheme="majorBidi" w:cstheme="majorBidi"/>
                <w:sz w:val="24"/>
                <w:szCs w:val="24"/>
              </w:rPr>
              <w:t xml:space="preserve">fraction, </w:t>
            </w:r>
            <w:proofErr w:type="spellStart"/>
            <w:r w:rsidR="005B7FC7" w:rsidRPr="005B7FC7">
              <w:rPr>
                <w:rFonts w:asciiTheme="majorBidi" w:hAnsiTheme="majorBidi" w:cstheme="majorBidi"/>
                <w:sz w:val="24"/>
                <w:szCs w:val="24"/>
              </w:rPr>
              <w:t>etoac</w:t>
            </w:r>
            <w:proofErr w:type="spellEnd"/>
            <w:r w:rsidR="005B7FC7" w:rsidRPr="005B7FC7">
              <w:rPr>
                <w:rFonts w:asciiTheme="majorBidi" w:hAnsiTheme="majorBidi" w:cstheme="majorBidi"/>
                <w:sz w:val="24"/>
                <w:szCs w:val="24"/>
              </w:rPr>
              <w:t xml:space="preserve"> </w:t>
            </w:r>
            <w:r w:rsidRPr="005B7FC7">
              <w:rPr>
                <w:rFonts w:asciiTheme="majorBidi" w:hAnsiTheme="majorBidi" w:cstheme="majorBidi"/>
                <w:sz w:val="24"/>
                <w:szCs w:val="24"/>
              </w:rPr>
              <w:t>fraction and isolates were studied.</w:t>
            </w:r>
          </w:p>
        </w:tc>
        <w:tc>
          <w:tcPr>
            <w:tcW w:w="1440" w:type="dxa"/>
            <w:vAlign w:val="center"/>
          </w:tcPr>
          <w:p w:rsidR="009264BA" w:rsidRPr="005B7FC7" w:rsidRDefault="00515B5E" w:rsidP="009264BA">
            <w:pPr>
              <w:jc w:val="center"/>
              <w:rPr>
                <w:rFonts w:asciiTheme="majorBidi" w:hAnsiTheme="majorBidi" w:cstheme="majorBidi"/>
                <w:sz w:val="24"/>
                <w:szCs w:val="24"/>
              </w:rPr>
            </w:pPr>
            <w:r w:rsidRPr="005B7FC7">
              <w:rPr>
                <w:rFonts w:asciiTheme="majorBidi" w:hAnsiTheme="majorBidi" w:cstheme="majorBidi"/>
                <w:sz w:val="24"/>
                <w:szCs w:val="24"/>
              </w:rPr>
              <w:t>2015</w:t>
            </w:r>
          </w:p>
        </w:tc>
        <w:tc>
          <w:tcPr>
            <w:tcW w:w="1771" w:type="dxa"/>
            <w:vAlign w:val="center"/>
          </w:tcPr>
          <w:p w:rsidR="009264BA" w:rsidRPr="005B7FC7" w:rsidRDefault="00F55623" w:rsidP="009264BA">
            <w:pPr>
              <w:jc w:val="center"/>
              <w:rPr>
                <w:rFonts w:asciiTheme="majorBidi" w:hAnsiTheme="majorBidi" w:cstheme="majorBidi"/>
                <w:sz w:val="24"/>
                <w:szCs w:val="24"/>
              </w:rPr>
            </w:pPr>
            <w:hyperlink r:id="rId11" w:history="1">
              <w:r w:rsidR="005B7FC7" w:rsidRPr="005B7FC7">
                <w:rPr>
                  <w:rStyle w:val="Hyperlink"/>
                  <w:rFonts w:asciiTheme="majorBidi" w:hAnsiTheme="majorBidi" w:cstheme="majorBidi"/>
                  <w:sz w:val="24"/>
                  <w:szCs w:val="24"/>
                </w:rPr>
                <w:t>Http</w:t>
              </w:r>
              <w:r w:rsidR="002D19A6" w:rsidRPr="005B7FC7">
                <w:rPr>
                  <w:rStyle w:val="Hyperlink"/>
                  <w:rFonts w:asciiTheme="majorBidi" w:hAnsiTheme="majorBidi" w:cstheme="majorBidi"/>
                  <w:sz w:val="24"/>
                  <w:szCs w:val="24"/>
                </w:rPr>
                <w:t>://www.acgpubs.org/doc/2018080808475178-RNP-1405-083.pdf</w:t>
              </w:r>
            </w:hyperlink>
          </w:p>
        </w:tc>
      </w:tr>
    </w:tbl>
    <w:p w:rsidR="00D51C2E" w:rsidRPr="007D0098" w:rsidRDefault="00C86800" w:rsidP="00C86800">
      <w:pPr>
        <w:tabs>
          <w:tab w:val="left" w:pos="2055"/>
        </w:tabs>
        <w:rPr>
          <w:rtl/>
        </w:rPr>
      </w:pPr>
      <w:r>
        <w:tab/>
      </w:r>
    </w:p>
    <w:sectPr w:rsidR="00D51C2E" w:rsidRPr="007D0098" w:rsidSect="001C15C0">
      <w:headerReference w:type="default" r:id="rId12"/>
      <w:pgSz w:w="16838" w:h="11906" w:orient="landscape" w:code="9"/>
      <w:pgMar w:top="993" w:right="908" w:bottom="900" w:left="810" w:header="720" w:footer="504" w:gutter="0"/>
      <w:pgBorders w:offsetFrom="page">
        <w:top w:val="thinThickLargeGap" w:sz="24" w:space="24" w:color="auto"/>
        <w:left w:val="thinThickLargeGap" w:sz="24" w:space="24" w:color="auto"/>
        <w:bottom w:val="thickThinLargeGap" w:sz="24" w:space="24" w:color="auto"/>
        <w:right w:val="thickThinLargeGap" w:sz="2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5623" w:rsidRDefault="00F55623" w:rsidP="005A1B6C">
      <w:pPr>
        <w:spacing w:after="0" w:line="240" w:lineRule="auto"/>
      </w:pPr>
      <w:r>
        <w:separator/>
      </w:r>
    </w:p>
  </w:endnote>
  <w:endnote w:type="continuationSeparator" w:id="0">
    <w:p w:rsidR="00F55623" w:rsidRDefault="00F55623" w:rsidP="005A1B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5623" w:rsidRDefault="00F55623" w:rsidP="005A1B6C">
      <w:pPr>
        <w:spacing w:after="0" w:line="240" w:lineRule="auto"/>
      </w:pPr>
      <w:r>
        <w:separator/>
      </w:r>
    </w:p>
  </w:footnote>
  <w:footnote w:type="continuationSeparator" w:id="0">
    <w:p w:rsidR="00F55623" w:rsidRDefault="00F55623" w:rsidP="005A1B6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1B6C" w:rsidRPr="00ED7753" w:rsidRDefault="008D188F" w:rsidP="005A1B6C">
    <w:pPr>
      <w:tabs>
        <w:tab w:val="center" w:pos="4770"/>
        <w:tab w:val="left" w:pos="7275"/>
      </w:tabs>
      <w:spacing w:line="240" w:lineRule="auto"/>
      <w:jc w:val="center"/>
      <w:rPr>
        <w:rFonts w:ascii="Arial" w:hAnsi="Arial" w:cs="Arial"/>
        <w:sz w:val="20"/>
        <w:szCs w:val="20"/>
        <w:rtl/>
        <w:lang w:bidi="ar-EG"/>
      </w:rPr>
    </w:pPr>
    <w:r>
      <w:rPr>
        <w:noProof/>
        <w:rtl/>
      </w:rPr>
      <mc:AlternateContent>
        <mc:Choice Requires="wps">
          <w:drawing>
            <wp:anchor distT="0" distB="0" distL="114300" distR="114300" simplePos="0" relativeHeight="251659264" behindDoc="1" locked="0" layoutInCell="1" allowOverlap="1">
              <wp:simplePos x="0" y="0"/>
              <wp:positionH relativeFrom="column">
                <wp:posOffset>7961630</wp:posOffset>
              </wp:positionH>
              <wp:positionV relativeFrom="paragraph">
                <wp:posOffset>130810</wp:posOffset>
              </wp:positionV>
              <wp:extent cx="1739265" cy="441960"/>
              <wp:effectExtent l="0" t="0" r="0" b="0"/>
              <wp:wrapNone/>
              <wp:docPr id="3"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739265" cy="441960"/>
                      </a:xfrm>
                      <a:prstGeom prst="rect">
                        <a:avLst/>
                      </a:prstGeom>
                      <a:extLst>
                        <a:ext uri="{AF507438-7753-43E0-B8FC-AC1667EBCBE1}">
                          <a14:hiddenEffects xmlns:a14="http://schemas.microsoft.com/office/drawing/2010/main">
                            <a:effectLst/>
                          </a14:hiddenEffects>
                        </a:ext>
                      </a:extLst>
                    </wps:spPr>
                    <wps:txbx>
                      <w:txbxContent>
                        <w:p w:rsidR="00D51C2E" w:rsidRDefault="00D51C2E" w:rsidP="00D51C2E">
                          <w:pPr>
                            <w:pStyle w:val="NormalWeb"/>
                            <w:bidi/>
                            <w:spacing w:before="0" w:beforeAutospacing="0" w:after="0" w:afterAutospacing="0"/>
                            <w:jc w:val="center"/>
                          </w:pPr>
                          <w:r>
                            <w:rPr>
                              <w:color w:val="333333"/>
                              <w:rtl/>
                              <w:lang w:bidi="ar-EG"/>
                            </w:rPr>
                            <w:t>جامعة فاروس</w:t>
                          </w:r>
                        </w:p>
                        <w:p w:rsidR="00D51C2E" w:rsidRDefault="00D51C2E" w:rsidP="00D51C2E">
                          <w:pPr>
                            <w:pStyle w:val="NormalWeb"/>
                            <w:bidi/>
                            <w:spacing w:before="0" w:beforeAutospacing="0" w:after="0" w:afterAutospacing="0"/>
                            <w:jc w:val="center"/>
                          </w:pPr>
                          <w:r>
                            <w:rPr>
                              <w:color w:val="333333"/>
                              <w:rtl/>
                              <w:lang w:bidi="ar-EG"/>
                            </w:rPr>
                            <w:t>الاسكندرية</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2" o:spid="_x0000_s1026" type="#_x0000_t202" style="position:absolute;left:0;text-align:left;margin-left:626.9pt;margin-top:10.3pt;width:136.95pt;height:34.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" filled="f" stroked="f">
              <o:lock v:ext="edit" shapetype="t"/>
              <v:textbox style="mso-fit-shape-to-text:t">
                <w:txbxContent>
                  <w:p w:rsidR="00D51C2E" w:rsidRDefault="00D51C2E" w:rsidP="00D51C2E">
                    <w:pPr>
                      <w:pStyle w:val="NormalWeb"/>
                      <w:bidi/>
                      <w:spacing w:before="0" w:beforeAutospacing="0" w:after="0" w:afterAutospacing="0"/>
                      <w:jc w:val="center"/>
                    </w:pPr>
                    <w:r>
                      <w:rPr>
                        <w:color w:val="333333"/>
                        <w:rtl/>
                        <w:lang w:bidi="ar-EG"/>
                      </w:rPr>
                      <w:t>جامعة فاروس</w:t>
                    </w:r>
                  </w:p>
                  <w:p w:rsidR="00D51C2E" w:rsidRDefault="00D51C2E" w:rsidP="00D51C2E">
                    <w:pPr>
                      <w:pStyle w:val="NormalWeb"/>
                      <w:bidi/>
                      <w:spacing w:before="0" w:beforeAutospacing="0" w:after="0" w:afterAutospacing="0"/>
                      <w:jc w:val="center"/>
                    </w:pPr>
                    <w:r>
                      <w:rPr>
                        <w:color w:val="333333"/>
                        <w:rtl/>
                        <w:lang w:bidi="ar-EG"/>
                      </w:rPr>
                      <w:t>الاسكندرية</w:t>
                    </w:r>
                  </w:p>
                </w:txbxContent>
              </v:textbox>
            </v:shape>
          </w:pict>
        </mc:Fallback>
      </mc:AlternateContent>
    </w:r>
    <w:r>
      <w:rPr>
        <w:noProof/>
        <w:rtl/>
      </w:rPr>
      <mc:AlternateContent>
        <mc:Choice Requires="wps">
          <w:drawing>
            <wp:anchor distT="0" distB="0" distL="114300" distR="114300" simplePos="0" relativeHeight="251660288" behindDoc="1" locked="0" layoutInCell="1" allowOverlap="1">
              <wp:simplePos x="0" y="0"/>
              <wp:positionH relativeFrom="column">
                <wp:posOffset>-2540</wp:posOffset>
              </wp:positionH>
              <wp:positionV relativeFrom="paragraph">
                <wp:posOffset>159385</wp:posOffset>
              </wp:positionV>
              <wp:extent cx="1956435" cy="441960"/>
              <wp:effectExtent l="0" t="0" r="0" b="0"/>
              <wp:wrapNone/>
              <wp:docPr id="2"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956435" cy="441960"/>
                      </a:xfrm>
                      <a:prstGeom prst="rect">
                        <a:avLst/>
                      </a:prstGeom>
                      <a:extLst>
                        <a:ext uri="{AF507438-7753-43E0-B8FC-AC1667EBCBE1}">
                          <a14:hiddenEffects xmlns:a14="http://schemas.microsoft.com/office/drawing/2010/main">
                            <a:effectLst/>
                          </a14:hiddenEffects>
                        </a:ext>
                      </a:extLst>
                    </wps:spPr>
                    <wps:txbx>
                      <w:txbxContent>
                        <w:p w:rsidR="00D51C2E" w:rsidRDefault="00D51C2E" w:rsidP="00D51C2E">
                          <w:pPr>
                            <w:pStyle w:val="NormalWeb"/>
                            <w:spacing w:before="0" w:beforeAutospacing="0" w:after="0" w:afterAutospacing="0"/>
                            <w:jc w:val="center"/>
                          </w:pPr>
                          <w:r>
                            <w:rPr>
                              <w:color w:val="333333"/>
                            </w:rPr>
                            <w:t>PHAROS UNIVERSITY</w:t>
                          </w:r>
                        </w:p>
                        <w:p w:rsidR="00D51C2E" w:rsidRDefault="00D51C2E" w:rsidP="00D51C2E">
                          <w:pPr>
                            <w:pStyle w:val="NormalWeb"/>
                            <w:spacing w:before="0" w:beforeAutospacing="0" w:after="0" w:afterAutospacing="0"/>
                            <w:jc w:val="center"/>
                          </w:pPr>
                          <w:r>
                            <w:rPr>
                              <w:color w:val="333333"/>
                            </w:rPr>
                            <w:t>ALEXANDRIA</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3" o:spid="_x0000_s1027" type="#_x0000_t202" style="position:absolute;left:0;text-align:left;margin-left:-.2pt;margin-top:12.55pt;width:154.05pt;height:34.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" filled="f" stroked="f">
              <o:lock v:ext="edit" shapetype="t"/>
              <v:textbox style="mso-fit-shape-to-text:t">
                <w:txbxContent>
                  <w:p w:rsidR="00D51C2E" w:rsidRDefault="00D51C2E" w:rsidP="00D51C2E">
                    <w:pPr>
                      <w:pStyle w:val="NormalWeb"/>
                      <w:spacing w:before="0" w:beforeAutospacing="0" w:after="0" w:afterAutospacing="0"/>
                      <w:jc w:val="center"/>
                    </w:pPr>
                    <w:r>
                      <w:rPr>
                        <w:color w:val="333333"/>
                      </w:rPr>
                      <w:t>PHAROS UNIVERSITY</w:t>
                    </w:r>
                  </w:p>
                  <w:p w:rsidR="00D51C2E" w:rsidRDefault="00D51C2E" w:rsidP="00D51C2E">
                    <w:pPr>
                      <w:pStyle w:val="NormalWeb"/>
                      <w:spacing w:before="0" w:beforeAutospacing="0" w:after="0" w:afterAutospacing="0"/>
                      <w:jc w:val="center"/>
                    </w:pPr>
                    <w:r>
                      <w:rPr>
                        <w:color w:val="333333"/>
                      </w:rPr>
                      <w:t>ALEXANDRIA</w:t>
                    </w:r>
                  </w:p>
                </w:txbxContent>
              </v:textbox>
            </v:shape>
          </w:pict>
        </mc:Fallback>
      </mc:AlternateContent>
    </w:r>
    <w:r w:rsidR="00ED7753" w:rsidRPr="00ED7753">
      <w:rPr>
        <w:noProof/>
      </w:rPr>
      <w:drawing>
        <wp:anchor distT="0" distB="0" distL="114300" distR="114300" simplePos="0" relativeHeight="251658240" behindDoc="1" locked="0" layoutInCell="1" allowOverlap="1">
          <wp:simplePos x="0" y="0"/>
          <wp:positionH relativeFrom="column">
            <wp:posOffset>4336415</wp:posOffset>
          </wp:positionH>
          <wp:positionV relativeFrom="paragraph">
            <wp:posOffset>-41910</wp:posOffset>
          </wp:positionV>
          <wp:extent cx="975360" cy="819150"/>
          <wp:effectExtent l="0" t="0" r="0" b="0"/>
          <wp:wrapNone/>
          <wp:docPr id="20" name="Picture 20" descr="logo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5360" cy="819150"/>
                  </a:xfrm>
                  <a:prstGeom prst="rect">
                    <a:avLst/>
                  </a:prstGeom>
                  <a:noFill/>
                  <a:ln>
                    <a:noFill/>
                  </a:ln>
                </pic:spPr>
              </pic:pic>
            </a:graphicData>
          </a:graphic>
        </wp:anchor>
      </w:drawing>
    </w:r>
  </w:p>
  <w:p w:rsidR="005A1B6C" w:rsidRPr="00ED7753" w:rsidRDefault="005A1B6C" w:rsidP="005A1B6C">
    <w:pPr>
      <w:tabs>
        <w:tab w:val="center" w:pos="4770"/>
        <w:tab w:val="left" w:pos="7275"/>
      </w:tabs>
      <w:spacing w:line="240" w:lineRule="auto"/>
      <w:jc w:val="center"/>
      <w:rPr>
        <w:rFonts w:ascii="Arial" w:hAnsi="Arial" w:cs="Arial"/>
        <w:sz w:val="20"/>
        <w:szCs w:val="20"/>
        <w:rtl/>
        <w:lang w:bidi="ar-EG"/>
      </w:rPr>
    </w:pPr>
  </w:p>
  <w:p w:rsidR="005A1B6C" w:rsidRDefault="005A1B6C" w:rsidP="005A1B6C">
    <w:pPr>
      <w:tabs>
        <w:tab w:val="center" w:pos="4770"/>
        <w:tab w:val="left" w:pos="7275"/>
      </w:tabs>
      <w:spacing w:line="240" w:lineRule="auto"/>
      <w:jc w:val="center"/>
      <w:rPr>
        <w:rFonts w:ascii="Arial" w:hAnsi="Arial" w:cs="Arial"/>
        <w:b/>
        <w:bCs/>
        <w:sz w:val="20"/>
        <w:szCs w:val="20"/>
        <w:rtl/>
        <w:lang w:bidi="ar-EG"/>
      </w:rPr>
    </w:pPr>
  </w:p>
  <w:p w:rsidR="00FA1370" w:rsidRDefault="008D188F" w:rsidP="00FA1370">
    <w:pPr>
      <w:tabs>
        <w:tab w:val="center" w:pos="4770"/>
        <w:tab w:val="left" w:pos="6750"/>
        <w:tab w:val="left" w:pos="9630"/>
      </w:tabs>
      <w:spacing w:line="240" w:lineRule="auto"/>
      <w:jc w:val="center"/>
      <w:rPr>
        <w:rFonts w:ascii="Arial" w:hAnsi="Arial" w:cs="Arial"/>
        <w:b/>
        <w:bCs/>
        <w:sz w:val="20"/>
        <w:szCs w:val="20"/>
        <w:rtl/>
        <w:lang w:bidi="ar-EG"/>
      </w:rPr>
    </w:pPr>
    <w:r>
      <w:rPr>
        <w:rFonts w:ascii="Arial" w:hAnsi="Arial" w:cs="Arial"/>
        <w:b/>
        <w:bCs/>
        <w:noProof/>
        <w:sz w:val="20"/>
        <w:szCs w:val="20"/>
        <w:rtl/>
      </w:rPr>
      <mc:AlternateContent>
        <mc:Choice Requires="wps">
          <w:drawing>
            <wp:anchor distT="4294967295" distB="4294967295" distL="114300" distR="114300" simplePos="0" relativeHeight="251661312" behindDoc="0" locked="0" layoutInCell="1" allowOverlap="1">
              <wp:simplePos x="0" y="0"/>
              <wp:positionH relativeFrom="column">
                <wp:posOffset>9525</wp:posOffset>
              </wp:positionH>
              <wp:positionV relativeFrom="paragraph">
                <wp:posOffset>200024</wp:posOffset>
              </wp:positionV>
              <wp:extent cx="9601200" cy="0"/>
              <wp:effectExtent l="0" t="0" r="19050" b="19050"/>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960120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9789BEE" id="Straight Connector 21" o:spid="_x0000_s1026" style="position:absolute;flip:y;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75pt,15.75pt" to="756.75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" strokecolor="black [3040]" strokeweight="1.5pt">
              <o:lock v:ext="edit" shapetype="f"/>
            </v:line>
          </w:pict>
        </mc:Fallback>
      </mc:AlternateContent>
    </w:r>
    <w:r w:rsidR="00FA1370">
      <w:rPr>
        <w:rFonts w:ascii="Arial" w:hAnsi="Arial" w:cs="Arial" w:hint="cs"/>
        <w:b/>
        <w:bCs/>
        <w:sz w:val="20"/>
        <w:szCs w:val="20"/>
        <w:rtl/>
        <w:lang w:bidi="ar-EG"/>
      </w:rPr>
      <w:t>جامعة فاروس</w:t>
    </w:r>
  </w:p>
  <w:p w:rsidR="00FA1370" w:rsidRDefault="008D188F" w:rsidP="00FA1370">
    <w:pPr>
      <w:tabs>
        <w:tab w:val="center" w:pos="4770"/>
        <w:tab w:val="left" w:pos="6750"/>
        <w:tab w:val="left" w:pos="9630"/>
      </w:tabs>
      <w:bidi/>
      <w:spacing w:line="240" w:lineRule="auto"/>
      <w:ind w:left="180" w:right="180"/>
      <w:jc w:val="center"/>
      <w:rPr>
        <w:rFonts w:ascii="Arial" w:hAnsi="Arial" w:cs="Arial"/>
        <w:b/>
        <w:bCs/>
        <w:sz w:val="20"/>
        <w:szCs w:val="20"/>
        <w:lang w:bidi="ar-EG"/>
      </w:rPr>
    </w:pPr>
    <w:r>
      <w:rPr>
        <w:rFonts w:ascii="Arial" w:hAnsi="Arial" w:cs="Arial"/>
        <w:b/>
        <w:bCs/>
        <w:noProof/>
        <w:sz w:val="20"/>
        <w:szCs w:val="20"/>
      </w:rPr>
      <mc:AlternateContent>
        <mc:Choice Requires="wps">
          <w:drawing>
            <wp:anchor distT="4294967295" distB="4294967295" distL="114300" distR="114300" simplePos="0" relativeHeight="251663360" behindDoc="0" locked="0" layoutInCell="1" allowOverlap="1">
              <wp:simplePos x="0" y="0"/>
              <wp:positionH relativeFrom="column">
                <wp:posOffset>9525</wp:posOffset>
              </wp:positionH>
              <wp:positionV relativeFrom="paragraph">
                <wp:posOffset>222249</wp:posOffset>
              </wp:positionV>
              <wp:extent cx="9601200" cy="0"/>
              <wp:effectExtent l="0" t="0" r="19050" b="19050"/>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960120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32BAE84" id="Straight Connector 22" o:spid="_x0000_s1026" style="position:absolute;flip:y;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75pt,17.5pt" to="756.7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" strokecolor="black [3040]" strokeweight="1.5pt">
              <o:lock v:ext="edit" shapetype="f"/>
            </v:line>
          </w:pict>
        </mc:Fallback>
      </mc:AlternateContent>
    </w:r>
    <w:r w:rsidR="00FA1370">
      <w:rPr>
        <w:rFonts w:ascii="Arial" w:hAnsi="Arial" w:cs="Arial" w:hint="cs"/>
        <w:b/>
        <w:bCs/>
        <w:sz w:val="20"/>
        <w:szCs w:val="20"/>
        <w:rtl/>
        <w:lang w:bidi="ar-EG"/>
      </w:rPr>
      <w:t>إدارة التسويق</w:t>
    </w:r>
    <w:r w:rsidR="00FA1370">
      <w:rPr>
        <w:rFonts w:ascii="Arial" w:hAnsi="Arial" w:cs="Arial"/>
        <w:b/>
        <w:bCs/>
        <w:sz w:val="20"/>
        <w:szCs w:val="20"/>
        <w:lang w:bidi="ar-EG"/>
      </w:rPr>
      <w:tab/>
    </w:r>
    <w:r w:rsidR="00FA1370">
      <w:rPr>
        <w:rFonts w:ascii="Arial" w:hAnsi="Arial" w:cs="Arial"/>
        <w:b/>
        <w:bCs/>
        <w:sz w:val="20"/>
        <w:szCs w:val="20"/>
        <w:lang w:bidi="ar-EG"/>
      </w:rPr>
      <w:tab/>
    </w:r>
    <w:r w:rsidR="00FA1370">
      <w:rPr>
        <w:rFonts w:ascii="Arial" w:hAnsi="Arial" w:cs="Arial"/>
        <w:b/>
        <w:bCs/>
        <w:sz w:val="20"/>
        <w:szCs w:val="20"/>
        <w:lang w:bidi="ar-EG"/>
      </w:rPr>
      <w:tab/>
    </w:r>
    <w:r w:rsidR="00FA1370">
      <w:rPr>
        <w:rFonts w:ascii="Arial" w:hAnsi="Arial" w:cs="Arial"/>
        <w:b/>
        <w:bCs/>
        <w:sz w:val="20"/>
        <w:szCs w:val="20"/>
        <w:lang w:bidi="ar-EG"/>
      </w:rPr>
      <w:tab/>
    </w:r>
    <w:r w:rsidR="00FA1370">
      <w:rPr>
        <w:rFonts w:ascii="Arial" w:hAnsi="Arial" w:cs="Arial"/>
        <w:b/>
        <w:bCs/>
        <w:sz w:val="20"/>
        <w:szCs w:val="20"/>
        <w:lang w:bidi="ar-EG"/>
      </w:rPr>
      <w:tab/>
    </w:r>
    <w:r w:rsidR="00FA1370">
      <w:rPr>
        <w:rFonts w:ascii="Arial" w:hAnsi="Arial" w:cs="Arial"/>
        <w:b/>
        <w:bCs/>
        <w:sz w:val="20"/>
        <w:szCs w:val="20"/>
        <w:lang w:bidi="ar-EG"/>
      </w:rPr>
      <w:tab/>
    </w:r>
    <w:r w:rsidR="00FA1370">
      <w:rPr>
        <w:rFonts w:ascii="Arial" w:hAnsi="Arial" w:cs="Arial"/>
        <w:b/>
        <w:bCs/>
        <w:sz w:val="20"/>
        <w:szCs w:val="20"/>
        <w:lang w:bidi="ar-EG"/>
      </w:rPr>
      <w:tab/>
      <w:t>Marketing Department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B56123"/>
    <w:multiLevelType w:val="hybridMultilevel"/>
    <w:tmpl w:val="85F480D4"/>
    <w:lvl w:ilvl="0" w:tplc="04090003">
      <w:start w:val="1"/>
      <w:numFmt w:val="bullet"/>
      <w:lvlText w:val="o"/>
      <w:lvlJc w:val="left"/>
      <w:pPr>
        <w:ind w:left="844" w:hanging="360"/>
      </w:pPr>
      <w:rPr>
        <w:rFonts w:ascii="Courier New" w:hAnsi="Courier New" w:cs="Courier New" w:hint="default"/>
      </w:rPr>
    </w:lvl>
    <w:lvl w:ilvl="1" w:tplc="04090003" w:tentative="1">
      <w:start w:val="1"/>
      <w:numFmt w:val="bullet"/>
      <w:lvlText w:val="o"/>
      <w:lvlJc w:val="left"/>
      <w:pPr>
        <w:ind w:left="1564" w:hanging="360"/>
      </w:pPr>
      <w:rPr>
        <w:rFonts w:ascii="Courier New" w:hAnsi="Courier New" w:cs="Courier New" w:hint="default"/>
      </w:rPr>
    </w:lvl>
    <w:lvl w:ilvl="2" w:tplc="04090005" w:tentative="1">
      <w:start w:val="1"/>
      <w:numFmt w:val="bullet"/>
      <w:lvlText w:val=""/>
      <w:lvlJc w:val="left"/>
      <w:pPr>
        <w:ind w:left="2284" w:hanging="360"/>
      </w:pPr>
      <w:rPr>
        <w:rFonts w:ascii="Wingdings" w:hAnsi="Wingdings" w:hint="default"/>
      </w:rPr>
    </w:lvl>
    <w:lvl w:ilvl="3" w:tplc="04090001" w:tentative="1">
      <w:start w:val="1"/>
      <w:numFmt w:val="bullet"/>
      <w:lvlText w:val=""/>
      <w:lvlJc w:val="left"/>
      <w:pPr>
        <w:ind w:left="3004" w:hanging="360"/>
      </w:pPr>
      <w:rPr>
        <w:rFonts w:ascii="Symbol" w:hAnsi="Symbol" w:hint="default"/>
      </w:rPr>
    </w:lvl>
    <w:lvl w:ilvl="4" w:tplc="04090003" w:tentative="1">
      <w:start w:val="1"/>
      <w:numFmt w:val="bullet"/>
      <w:lvlText w:val="o"/>
      <w:lvlJc w:val="left"/>
      <w:pPr>
        <w:ind w:left="3724" w:hanging="360"/>
      </w:pPr>
      <w:rPr>
        <w:rFonts w:ascii="Courier New" w:hAnsi="Courier New" w:cs="Courier New" w:hint="default"/>
      </w:rPr>
    </w:lvl>
    <w:lvl w:ilvl="5" w:tplc="04090005" w:tentative="1">
      <w:start w:val="1"/>
      <w:numFmt w:val="bullet"/>
      <w:lvlText w:val=""/>
      <w:lvlJc w:val="left"/>
      <w:pPr>
        <w:ind w:left="4444" w:hanging="360"/>
      </w:pPr>
      <w:rPr>
        <w:rFonts w:ascii="Wingdings" w:hAnsi="Wingdings" w:hint="default"/>
      </w:rPr>
    </w:lvl>
    <w:lvl w:ilvl="6" w:tplc="04090001" w:tentative="1">
      <w:start w:val="1"/>
      <w:numFmt w:val="bullet"/>
      <w:lvlText w:val=""/>
      <w:lvlJc w:val="left"/>
      <w:pPr>
        <w:ind w:left="5164" w:hanging="360"/>
      </w:pPr>
      <w:rPr>
        <w:rFonts w:ascii="Symbol" w:hAnsi="Symbol" w:hint="default"/>
      </w:rPr>
    </w:lvl>
    <w:lvl w:ilvl="7" w:tplc="04090003" w:tentative="1">
      <w:start w:val="1"/>
      <w:numFmt w:val="bullet"/>
      <w:lvlText w:val="o"/>
      <w:lvlJc w:val="left"/>
      <w:pPr>
        <w:ind w:left="5884" w:hanging="360"/>
      </w:pPr>
      <w:rPr>
        <w:rFonts w:ascii="Courier New" w:hAnsi="Courier New" w:cs="Courier New" w:hint="default"/>
      </w:rPr>
    </w:lvl>
    <w:lvl w:ilvl="8" w:tplc="04090005" w:tentative="1">
      <w:start w:val="1"/>
      <w:numFmt w:val="bullet"/>
      <w:lvlText w:val=""/>
      <w:lvlJc w:val="left"/>
      <w:pPr>
        <w:ind w:left="6604" w:hanging="360"/>
      </w:pPr>
      <w:rPr>
        <w:rFonts w:ascii="Wingdings" w:hAnsi="Wingdings" w:hint="default"/>
      </w:rPr>
    </w:lvl>
  </w:abstractNum>
  <w:abstractNum w:abstractNumId="1">
    <w:nsid w:val="1B361F22"/>
    <w:multiLevelType w:val="hybridMultilevel"/>
    <w:tmpl w:val="1E029E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DC0E2B"/>
    <w:multiLevelType w:val="hybridMultilevel"/>
    <w:tmpl w:val="559A7E5C"/>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88D5FD8"/>
    <w:multiLevelType w:val="hybridMultilevel"/>
    <w:tmpl w:val="9822E186"/>
    <w:lvl w:ilvl="0" w:tplc="6E701B3C">
      <w:start w:val="1"/>
      <w:numFmt w:val="bullet"/>
      <w:lvlText w:val=""/>
      <w:lvlJc w:val="left"/>
      <w:pPr>
        <w:ind w:left="1919" w:hanging="360"/>
      </w:pPr>
      <w:rPr>
        <w:rFonts w:ascii="Wingdings" w:hAnsi="Wingdings" w:hint="default"/>
        <w:color w:val="1F497D"/>
      </w:rPr>
    </w:lvl>
    <w:lvl w:ilvl="1" w:tplc="04090003" w:tentative="1">
      <w:start w:val="1"/>
      <w:numFmt w:val="bullet"/>
      <w:lvlText w:val="o"/>
      <w:lvlJc w:val="left"/>
      <w:pPr>
        <w:ind w:left="3631" w:hanging="360"/>
      </w:pPr>
      <w:rPr>
        <w:rFonts w:ascii="Courier New" w:hAnsi="Courier New" w:cs="Courier New" w:hint="default"/>
      </w:rPr>
    </w:lvl>
    <w:lvl w:ilvl="2" w:tplc="04090005" w:tentative="1">
      <w:start w:val="1"/>
      <w:numFmt w:val="bullet"/>
      <w:lvlText w:val=""/>
      <w:lvlJc w:val="left"/>
      <w:pPr>
        <w:ind w:left="4351" w:hanging="360"/>
      </w:pPr>
      <w:rPr>
        <w:rFonts w:ascii="Wingdings" w:hAnsi="Wingdings" w:hint="default"/>
      </w:rPr>
    </w:lvl>
    <w:lvl w:ilvl="3" w:tplc="04090001" w:tentative="1">
      <w:start w:val="1"/>
      <w:numFmt w:val="bullet"/>
      <w:lvlText w:val=""/>
      <w:lvlJc w:val="left"/>
      <w:pPr>
        <w:ind w:left="5071" w:hanging="360"/>
      </w:pPr>
      <w:rPr>
        <w:rFonts w:ascii="Symbol" w:hAnsi="Symbol" w:hint="default"/>
      </w:rPr>
    </w:lvl>
    <w:lvl w:ilvl="4" w:tplc="04090003" w:tentative="1">
      <w:start w:val="1"/>
      <w:numFmt w:val="bullet"/>
      <w:lvlText w:val="o"/>
      <w:lvlJc w:val="left"/>
      <w:pPr>
        <w:ind w:left="5791" w:hanging="360"/>
      </w:pPr>
      <w:rPr>
        <w:rFonts w:ascii="Courier New" w:hAnsi="Courier New" w:cs="Courier New" w:hint="default"/>
      </w:rPr>
    </w:lvl>
    <w:lvl w:ilvl="5" w:tplc="04090005" w:tentative="1">
      <w:start w:val="1"/>
      <w:numFmt w:val="bullet"/>
      <w:lvlText w:val=""/>
      <w:lvlJc w:val="left"/>
      <w:pPr>
        <w:ind w:left="6511" w:hanging="360"/>
      </w:pPr>
      <w:rPr>
        <w:rFonts w:ascii="Wingdings" w:hAnsi="Wingdings" w:hint="default"/>
      </w:rPr>
    </w:lvl>
    <w:lvl w:ilvl="6" w:tplc="04090001" w:tentative="1">
      <w:start w:val="1"/>
      <w:numFmt w:val="bullet"/>
      <w:lvlText w:val=""/>
      <w:lvlJc w:val="left"/>
      <w:pPr>
        <w:ind w:left="7231" w:hanging="360"/>
      </w:pPr>
      <w:rPr>
        <w:rFonts w:ascii="Symbol" w:hAnsi="Symbol" w:hint="default"/>
      </w:rPr>
    </w:lvl>
    <w:lvl w:ilvl="7" w:tplc="04090003" w:tentative="1">
      <w:start w:val="1"/>
      <w:numFmt w:val="bullet"/>
      <w:lvlText w:val="o"/>
      <w:lvlJc w:val="left"/>
      <w:pPr>
        <w:ind w:left="7951" w:hanging="360"/>
      </w:pPr>
      <w:rPr>
        <w:rFonts w:ascii="Courier New" w:hAnsi="Courier New" w:cs="Courier New" w:hint="default"/>
      </w:rPr>
    </w:lvl>
    <w:lvl w:ilvl="8" w:tplc="04090005" w:tentative="1">
      <w:start w:val="1"/>
      <w:numFmt w:val="bullet"/>
      <w:lvlText w:val=""/>
      <w:lvlJc w:val="left"/>
      <w:pPr>
        <w:ind w:left="8671" w:hanging="360"/>
      </w:pPr>
      <w:rPr>
        <w:rFonts w:ascii="Wingdings" w:hAnsi="Wingdings" w:hint="default"/>
      </w:rPr>
    </w:lvl>
  </w:abstractNum>
  <w:abstractNum w:abstractNumId="4">
    <w:nsid w:val="2DF71058"/>
    <w:multiLevelType w:val="hybridMultilevel"/>
    <w:tmpl w:val="4064AC94"/>
    <w:lvl w:ilvl="0" w:tplc="0409000D">
      <w:start w:val="1"/>
      <w:numFmt w:val="bullet"/>
      <w:lvlText w:val=""/>
      <w:lvlJc w:val="left"/>
      <w:pPr>
        <w:ind w:left="1069"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446B749F"/>
    <w:multiLevelType w:val="hybridMultilevel"/>
    <w:tmpl w:val="C136A680"/>
    <w:lvl w:ilvl="0" w:tplc="11A89C48">
      <w:start w:val="1"/>
      <w:numFmt w:val="bullet"/>
      <w:lvlText w:val=""/>
      <w:lvlJc w:val="left"/>
      <w:pPr>
        <w:ind w:left="360" w:hanging="360"/>
      </w:pPr>
      <w:rPr>
        <w:rFonts w:ascii="Wingdings" w:hAnsi="Wingdings" w:hint="default"/>
        <w:color w:val="17365D" w:themeColor="text2" w:themeShade="BF"/>
        <w:sz w:val="40"/>
        <w:szCs w:val="4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45840B02"/>
    <w:multiLevelType w:val="hybridMultilevel"/>
    <w:tmpl w:val="E87A1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E677836"/>
    <w:multiLevelType w:val="hybridMultilevel"/>
    <w:tmpl w:val="D2860722"/>
    <w:lvl w:ilvl="0" w:tplc="1B14209C">
      <w:start w:val="1"/>
      <w:numFmt w:val="bullet"/>
      <w:lvlText w:val=""/>
      <w:lvlJc w:val="left"/>
      <w:pPr>
        <w:tabs>
          <w:tab w:val="num" w:pos="644"/>
        </w:tabs>
        <w:ind w:left="644" w:hanging="360"/>
      </w:pPr>
      <w:rPr>
        <w:rFonts w:ascii="Symbol" w:hAnsi="Symbol" w:hint="default"/>
        <w:color w:val="1F497D"/>
        <w:sz w:val="32"/>
        <w:szCs w:val="32"/>
        <w:lang w:bidi="ar-EG"/>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8">
    <w:nsid w:val="63E22F69"/>
    <w:multiLevelType w:val="hybridMultilevel"/>
    <w:tmpl w:val="6E36ADEE"/>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9">
    <w:nsid w:val="652E6B74"/>
    <w:multiLevelType w:val="hybridMultilevel"/>
    <w:tmpl w:val="18D2824C"/>
    <w:lvl w:ilvl="0" w:tplc="04090003">
      <w:start w:val="1"/>
      <w:numFmt w:val="bullet"/>
      <w:lvlText w:val="o"/>
      <w:lvlJc w:val="left"/>
      <w:pPr>
        <w:ind w:left="844" w:hanging="360"/>
      </w:pPr>
      <w:rPr>
        <w:rFonts w:ascii="Courier New" w:hAnsi="Courier New" w:cs="Courier New" w:hint="default"/>
      </w:rPr>
    </w:lvl>
    <w:lvl w:ilvl="1" w:tplc="04090003" w:tentative="1">
      <w:start w:val="1"/>
      <w:numFmt w:val="bullet"/>
      <w:lvlText w:val="o"/>
      <w:lvlJc w:val="left"/>
      <w:pPr>
        <w:ind w:left="1564" w:hanging="360"/>
      </w:pPr>
      <w:rPr>
        <w:rFonts w:ascii="Courier New" w:hAnsi="Courier New" w:cs="Courier New" w:hint="default"/>
      </w:rPr>
    </w:lvl>
    <w:lvl w:ilvl="2" w:tplc="04090005" w:tentative="1">
      <w:start w:val="1"/>
      <w:numFmt w:val="bullet"/>
      <w:lvlText w:val=""/>
      <w:lvlJc w:val="left"/>
      <w:pPr>
        <w:ind w:left="2284" w:hanging="360"/>
      </w:pPr>
      <w:rPr>
        <w:rFonts w:ascii="Wingdings" w:hAnsi="Wingdings" w:hint="default"/>
      </w:rPr>
    </w:lvl>
    <w:lvl w:ilvl="3" w:tplc="04090001" w:tentative="1">
      <w:start w:val="1"/>
      <w:numFmt w:val="bullet"/>
      <w:lvlText w:val=""/>
      <w:lvlJc w:val="left"/>
      <w:pPr>
        <w:ind w:left="3004" w:hanging="360"/>
      </w:pPr>
      <w:rPr>
        <w:rFonts w:ascii="Symbol" w:hAnsi="Symbol" w:hint="default"/>
      </w:rPr>
    </w:lvl>
    <w:lvl w:ilvl="4" w:tplc="04090003" w:tentative="1">
      <w:start w:val="1"/>
      <w:numFmt w:val="bullet"/>
      <w:lvlText w:val="o"/>
      <w:lvlJc w:val="left"/>
      <w:pPr>
        <w:ind w:left="3724" w:hanging="360"/>
      </w:pPr>
      <w:rPr>
        <w:rFonts w:ascii="Courier New" w:hAnsi="Courier New" w:cs="Courier New" w:hint="default"/>
      </w:rPr>
    </w:lvl>
    <w:lvl w:ilvl="5" w:tplc="04090005" w:tentative="1">
      <w:start w:val="1"/>
      <w:numFmt w:val="bullet"/>
      <w:lvlText w:val=""/>
      <w:lvlJc w:val="left"/>
      <w:pPr>
        <w:ind w:left="4444" w:hanging="360"/>
      </w:pPr>
      <w:rPr>
        <w:rFonts w:ascii="Wingdings" w:hAnsi="Wingdings" w:hint="default"/>
      </w:rPr>
    </w:lvl>
    <w:lvl w:ilvl="6" w:tplc="04090001" w:tentative="1">
      <w:start w:val="1"/>
      <w:numFmt w:val="bullet"/>
      <w:lvlText w:val=""/>
      <w:lvlJc w:val="left"/>
      <w:pPr>
        <w:ind w:left="5164" w:hanging="360"/>
      </w:pPr>
      <w:rPr>
        <w:rFonts w:ascii="Symbol" w:hAnsi="Symbol" w:hint="default"/>
      </w:rPr>
    </w:lvl>
    <w:lvl w:ilvl="7" w:tplc="04090003" w:tentative="1">
      <w:start w:val="1"/>
      <w:numFmt w:val="bullet"/>
      <w:lvlText w:val="o"/>
      <w:lvlJc w:val="left"/>
      <w:pPr>
        <w:ind w:left="5884" w:hanging="360"/>
      </w:pPr>
      <w:rPr>
        <w:rFonts w:ascii="Courier New" w:hAnsi="Courier New" w:cs="Courier New" w:hint="default"/>
      </w:rPr>
    </w:lvl>
    <w:lvl w:ilvl="8" w:tplc="04090005" w:tentative="1">
      <w:start w:val="1"/>
      <w:numFmt w:val="bullet"/>
      <w:lvlText w:val=""/>
      <w:lvlJc w:val="left"/>
      <w:pPr>
        <w:ind w:left="6604" w:hanging="360"/>
      </w:pPr>
      <w:rPr>
        <w:rFonts w:ascii="Wingdings" w:hAnsi="Wingdings" w:hint="default"/>
      </w:rPr>
    </w:lvl>
  </w:abstractNum>
  <w:abstractNum w:abstractNumId="10">
    <w:nsid w:val="6EB27106"/>
    <w:multiLevelType w:val="hybridMultilevel"/>
    <w:tmpl w:val="80A80F36"/>
    <w:lvl w:ilvl="0" w:tplc="04090003">
      <w:start w:val="1"/>
      <w:numFmt w:val="bullet"/>
      <w:lvlText w:val="o"/>
      <w:lvlJc w:val="left"/>
      <w:pPr>
        <w:ind w:left="927" w:hanging="360"/>
      </w:pPr>
      <w:rPr>
        <w:rFonts w:ascii="Courier New" w:hAnsi="Courier New" w:cs="Courier New" w:hint="default"/>
        <w:sz w:val="28"/>
        <w:szCs w:val="28"/>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1">
    <w:nsid w:val="7A35229D"/>
    <w:multiLevelType w:val="hybridMultilevel"/>
    <w:tmpl w:val="22F09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AFE454E"/>
    <w:multiLevelType w:val="hybridMultilevel"/>
    <w:tmpl w:val="EE2A7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7"/>
  </w:num>
  <w:num w:numId="4">
    <w:abstractNumId w:val="10"/>
  </w:num>
  <w:num w:numId="5">
    <w:abstractNumId w:val="3"/>
  </w:num>
  <w:num w:numId="6">
    <w:abstractNumId w:val="5"/>
  </w:num>
  <w:num w:numId="7">
    <w:abstractNumId w:val="4"/>
  </w:num>
  <w:num w:numId="8">
    <w:abstractNumId w:val="8"/>
  </w:num>
  <w:num w:numId="9">
    <w:abstractNumId w:val="5"/>
  </w:num>
  <w:num w:numId="10">
    <w:abstractNumId w:val="12"/>
  </w:num>
  <w:num w:numId="11">
    <w:abstractNumId w:val="11"/>
  </w:num>
  <w:num w:numId="12">
    <w:abstractNumId w:val="6"/>
  </w:num>
  <w:num w:numId="13">
    <w:abstractNumId w:val="9"/>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A3F"/>
    <w:rsid w:val="000022E7"/>
    <w:rsid w:val="00012444"/>
    <w:rsid w:val="00023579"/>
    <w:rsid w:val="00025D60"/>
    <w:rsid w:val="000314F0"/>
    <w:rsid w:val="000319AB"/>
    <w:rsid w:val="00060B85"/>
    <w:rsid w:val="0006331C"/>
    <w:rsid w:val="000A180C"/>
    <w:rsid w:val="000A4A8F"/>
    <w:rsid w:val="000A5DB4"/>
    <w:rsid w:val="000C3E67"/>
    <w:rsid w:val="000E4D57"/>
    <w:rsid w:val="00117104"/>
    <w:rsid w:val="00126061"/>
    <w:rsid w:val="00151E0D"/>
    <w:rsid w:val="00154D4B"/>
    <w:rsid w:val="001559FD"/>
    <w:rsid w:val="00166381"/>
    <w:rsid w:val="00171B0E"/>
    <w:rsid w:val="00172EDE"/>
    <w:rsid w:val="001777FE"/>
    <w:rsid w:val="0019784F"/>
    <w:rsid w:val="001A3F78"/>
    <w:rsid w:val="001A56BA"/>
    <w:rsid w:val="001B417D"/>
    <w:rsid w:val="001C15C0"/>
    <w:rsid w:val="001C3930"/>
    <w:rsid w:val="001C5DBC"/>
    <w:rsid w:val="001C76F5"/>
    <w:rsid w:val="001E0EF8"/>
    <w:rsid w:val="001E6016"/>
    <w:rsid w:val="001F04C8"/>
    <w:rsid w:val="001F720A"/>
    <w:rsid w:val="00203A31"/>
    <w:rsid w:val="002069BD"/>
    <w:rsid w:val="00235A39"/>
    <w:rsid w:val="00236C55"/>
    <w:rsid w:val="00241315"/>
    <w:rsid w:val="002520C5"/>
    <w:rsid w:val="0025681A"/>
    <w:rsid w:val="00261755"/>
    <w:rsid w:val="00261789"/>
    <w:rsid w:val="00261F7C"/>
    <w:rsid w:val="002633F2"/>
    <w:rsid w:val="00263AB8"/>
    <w:rsid w:val="002816B3"/>
    <w:rsid w:val="002C4725"/>
    <w:rsid w:val="002D19A6"/>
    <w:rsid w:val="002E7002"/>
    <w:rsid w:val="003208B9"/>
    <w:rsid w:val="003234DF"/>
    <w:rsid w:val="00325185"/>
    <w:rsid w:val="00346F88"/>
    <w:rsid w:val="00361D6C"/>
    <w:rsid w:val="00370D3C"/>
    <w:rsid w:val="0037652E"/>
    <w:rsid w:val="003950F6"/>
    <w:rsid w:val="00396C2F"/>
    <w:rsid w:val="0039727B"/>
    <w:rsid w:val="003A0A3A"/>
    <w:rsid w:val="003B1838"/>
    <w:rsid w:val="003B2806"/>
    <w:rsid w:val="003B755C"/>
    <w:rsid w:val="003C0AE0"/>
    <w:rsid w:val="003C1E71"/>
    <w:rsid w:val="003C6A65"/>
    <w:rsid w:val="003D0810"/>
    <w:rsid w:val="003D1BAF"/>
    <w:rsid w:val="003D5849"/>
    <w:rsid w:val="003E5AC4"/>
    <w:rsid w:val="003E7F1C"/>
    <w:rsid w:val="003F4F37"/>
    <w:rsid w:val="004002FC"/>
    <w:rsid w:val="00411BDA"/>
    <w:rsid w:val="0044248F"/>
    <w:rsid w:val="004442E9"/>
    <w:rsid w:val="0044485C"/>
    <w:rsid w:val="0044599F"/>
    <w:rsid w:val="00452A45"/>
    <w:rsid w:val="00454F5F"/>
    <w:rsid w:val="00485F81"/>
    <w:rsid w:val="00491228"/>
    <w:rsid w:val="004A0B3B"/>
    <w:rsid w:val="004B4CA3"/>
    <w:rsid w:val="004C2435"/>
    <w:rsid w:val="004C3EFF"/>
    <w:rsid w:val="004D4D50"/>
    <w:rsid w:val="004D5EBE"/>
    <w:rsid w:val="004D6F18"/>
    <w:rsid w:val="004E4CF2"/>
    <w:rsid w:val="004E62A4"/>
    <w:rsid w:val="004F5043"/>
    <w:rsid w:val="004F5763"/>
    <w:rsid w:val="005069A6"/>
    <w:rsid w:val="005107BD"/>
    <w:rsid w:val="00513F99"/>
    <w:rsid w:val="00515B5E"/>
    <w:rsid w:val="00523462"/>
    <w:rsid w:val="00523554"/>
    <w:rsid w:val="0054173A"/>
    <w:rsid w:val="0055324F"/>
    <w:rsid w:val="00561D48"/>
    <w:rsid w:val="005670E8"/>
    <w:rsid w:val="00575528"/>
    <w:rsid w:val="0057608D"/>
    <w:rsid w:val="0057657B"/>
    <w:rsid w:val="00595455"/>
    <w:rsid w:val="005A1B6C"/>
    <w:rsid w:val="005A4704"/>
    <w:rsid w:val="005B33F2"/>
    <w:rsid w:val="005B41CD"/>
    <w:rsid w:val="005B7FC7"/>
    <w:rsid w:val="005C2CA5"/>
    <w:rsid w:val="005C6737"/>
    <w:rsid w:val="005C6807"/>
    <w:rsid w:val="005D43E4"/>
    <w:rsid w:val="00610233"/>
    <w:rsid w:val="006105FA"/>
    <w:rsid w:val="0062440D"/>
    <w:rsid w:val="006302E9"/>
    <w:rsid w:val="0066581F"/>
    <w:rsid w:val="006872C7"/>
    <w:rsid w:val="0069056B"/>
    <w:rsid w:val="006913D6"/>
    <w:rsid w:val="00695F0C"/>
    <w:rsid w:val="006B08B2"/>
    <w:rsid w:val="006B1830"/>
    <w:rsid w:val="006B7690"/>
    <w:rsid w:val="006C35D0"/>
    <w:rsid w:val="006C4C36"/>
    <w:rsid w:val="006D29BC"/>
    <w:rsid w:val="006D55BF"/>
    <w:rsid w:val="006E1CAE"/>
    <w:rsid w:val="006E2F0F"/>
    <w:rsid w:val="006F180D"/>
    <w:rsid w:val="007076EB"/>
    <w:rsid w:val="007138BB"/>
    <w:rsid w:val="00726CD6"/>
    <w:rsid w:val="00730760"/>
    <w:rsid w:val="00733658"/>
    <w:rsid w:val="00736DE6"/>
    <w:rsid w:val="00755998"/>
    <w:rsid w:val="00755AB3"/>
    <w:rsid w:val="007701EA"/>
    <w:rsid w:val="0077378C"/>
    <w:rsid w:val="00786D98"/>
    <w:rsid w:val="007A3B83"/>
    <w:rsid w:val="007A3C8B"/>
    <w:rsid w:val="007C7A95"/>
    <w:rsid w:val="007D0098"/>
    <w:rsid w:val="007F25DA"/>
    <w:rsid w:val="007F58AC"/>
    <w:rsid w:val="007F7838"/>
    <w:rsid w:val="00800B0C"/>
    <w:rsid w:val="00814300"/>
    <w:rsid w:val="00822987"/>
    <w:rsid w:val="0082395A"/>
    <w:rsid w:val="00823FE6"/>
    <w:rsid w:val="00846761"/>
    <w:rsid w:val="0084786E"/>
    <w:rsid w:val="00853115"/>
    <w:rsid w:val="00864A35"/>
    <w:rsid w:val="00875629"/>
    <w:rsid w:val="00877752"/>
    <w:rsid w:val="00887509"/>
    <w:rsid w:val="00894F50"/>
    <w:rsid w:val="008A3C23"/>
    <w:rsid w:val="008A4D41"/>
    <w:rsid w:val="008B1FEC"/>
    <w:rsid w:val="008B6B33"/>
    <w:rsid w:val="008B77B4"/>
    <w:rsid w:val="008C1C9D"/>
    <w:rsid w:val="008D188F"/>
    <w:rsid w:val="008E5ACA"/>
    <w:rsid w:val="00900015"/>
    <w:rsid w:val="00905EC4"/>
    <w:rsid w:val="009060CB"/>
    <w:rsid w:val="00907619"/>
    <w:rsid w:val="009264BA"/>
    <w:rsid w:val="009267FC"/>
    <w:rsid w:val="009578E3"/>
    <w:rsid w:val="00965BE4"/>
    <w:rsid w:val="0097196C"/>
    <w:rsid w:val="00974CA8"/>
    <w:rsid w:val="00981F93"/>
    <w:rsid w:val="00985B9D"/>
    <w:rsid w:val="009B62E6"/>
    <w:rsid w:val="009C1031"/>
    <w:rsid w:val="009C35EC"/>
    <w:rsid w:val="009F6B56"/>
    <w:rsid w:val="00A1264D"/>
    <w:rsid w:val="00A17DF7"/>
    <w:rsid w:val="00A206D7"/>
    <w:rsid w:val="00A652E1"/>
    <w:rsid w:val="00A768D9"/>
    <w:rsid w:val="00A828E6"/>
    <w:rsid w:val="00A843E5"/>
    <w:rsid w:val="00A9104B"/>
    <w:rsid w:val="00AA03B9"/>
    <w:rsid w:val="00AA1768"/>
    <w:rsid w:val="00AA65F0"/>
    <w:rsid w:val="00AB17AE"/>
    <w:rsid w:val="00AB2ADD"/>
    <w:rsid w:val="00AB48B8"/>
    <w:rsid w:val="00AB5420"/>
    <w:rsid w:val="00AB6390"/>
    <w:rsid w:val="00AC14E2"/>
    <w:rsid w:val="00AD6F38"/>
    <w:rsid w:val="00AE30FD"/>
    <w:rsid w:val="00B14E5C"/>
    <w:rsid w:val="00B15912"/>
    <w:rsid w:val="00B20F7A"/>
    <w:rsid w:val="00B22913"/>
    <w:rsid w:val="00B23969"/>
    <w:rsid w:val="00B23A3F"/>
    <w:rsid w:val="00B2552E"/>
    <w:rsid w:val="00B27A4D"/>
    <w:rsid w:val="00B35917"/>
    <w:rsid w:val="00B57598"/>
    <w:rsid w:val="00B63F90"/>
    <w:rsid w:val="00B7261F"/>
    <w:rsid w:val="00B76A26"/>
    <w:rsid w:val="00B8302C"/>
    <w:rsid w:val="00B914A2"/>
    <w:rsid w:val="00BE1C7D"/>
    <w:rsid w:val="00BE4E92"/>
    <w:rsid w:val="00BE608B"/>
    <w:rsid w:val="00BF0A88"/>
    <w:rsid w:val="00BF680F"/>
    <w:rsid w:val="00C24E83"/>
    <w:rsid w:val="00C30D69"/>
    <w:rsid w:val="00C543B2"/>
    <w:rsid w:val="00C67BF3"/>
    <w:rsid w:val="00C71679"/>
    <w:rsid w:val="00C770A1"/>
    <w:rsid w:val="00C806A1"/>
    <w:rsid w:val="00C832EC"/>
    <w:rsid w:val="00C83A73"/>
    <w:rsid w:val="00C86800"/>
    <w:rsid w:val="00C9008B"/>
    <w:rsid w:val="00C933EF"/>
    <w:rsid w:val="00C939A0"/>
    <w:rsid w:val="00C96D77"/>
    <w:rsid w:val="00CA4745"/>
    <w:rsid w:val="00CD2DF7"/>
    <w:rsid w:val="00CD3619"/>
    <w:rsid w:val="00CF28CA"/>
    <w:rsid w:val="00CF43CC"/>
    <w:rsid w:val="00CF534C"/>
    <w:rsid w:val="00D06AC8"/>
    <w:rsid w:val="00D12662"/>
    <w:rsid w:val="00D17271"/>
    <w:rsid w:val="00D173B5"/>
    <w:rsid w:val="00D17D7F"/>
    <w:rsid w:val="00D51C2E"/>
    <w:rsid w:val="00D76085"/>
    <w:rsid w:val="00D84520"/>
    <w:rsid w:val="00DA0674"/>
    <w:rsid w:val="00DA4735"/>
    <w:rsid w:val="00DA612A"/>
    <w:rsid w:val="00DB0B76"/>
    <w:rsid w:val="00DB441B"/>
    <w:rsid w:val="00DB7694"/>
    <w:rsid w:val="00DD3799"/>
    <w:rsid w:val="00DD49D1"/>
    <w:rsid w:val="00DF19E1"/>
    <w:rsid w:val="00DF46C7"/>
    <w:rsid w:val="00E27335"/>
    <w:rsid w:val="00E3161F"/>
    <w:rsid w:val="00E36338"/>
    <w:rsid w:val="00E44388"/>
    <w:rsid w:val="00E63D05"/>
    <w:rsid w:val="00E80CF1"/>
    <w:rsid w:val="00E91194"/>
    <w:rsid w:val="00E92662"/>
    <w:rsid w:val="00EA005E"/>
    <w:rsid w:val="00EA5724"/>
    <w:rsid w:val="00EB4EEF"/>
    <w:rsid w:val="00EC3178"/>
    <w:rsid w:val="00EC7A4A"/>
    <w:rsid w:val="00ED46D6"/>
    <w:rsid w:val="00ED7753"/>
    <w:rsid w:val="00EF42BE"/>
    <w:rsid w:val="00F20178"/>
    <w:rsid w:val="00F22A1C"/>
    <w:rsid w:val="00F25032"/>
    <w:rsid w:val="00F36678"/>
    <w:rsid w:val="00F45D80"/>
    <w:rsid w:val="00F460B7"/>
    <w:rsid w:val="00F47AD4"/>
    <w:rsid w:val="00F55623"/>
    <w:rsid w:val="00F573B2"/>
    <w:rsid w:val="00F57DE6"/>
    <w:rsid w:val="00F64857"/>
    <w:rsid w:val="00F75AE6"/>
    <w:rsid w:val="00F85053"/>
    <w:rsid w:val="00F86F47"/>
    <w:rsid w:val="00F87399"/>
    <w:rsid w:val="00FA1370"/>
    <w:rsid w:val="00FA49C6"/>
    <w:rsid w:val="00FA5DB6"/>
    <w:rsid w:val="00FB06BD"/>
    <w:rsid w:val="00FB3537"/>
    <w:rsid w:val="00FB3C0C"/>
    <w:rsid w:val="00FB6A01"/>
    <w:rsid w:val="00FD26F2"/>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94C3E4F-F4D2-415C-BFA9-8F5B3C448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2AD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0760"/>
    <w:pPr>
      <w:ind w:left="720"/>
      <w:contextualSpacing/>
    </w:pPr>
  </w:style>
  <w:style w:type="paragraph" w:styleId="Header">
    <w:name w:val="header"/>
    <w:basedOn w:val="Normal"/>
    <w:link w:val="HeaderChar"/>
    <w:uiPriority w:val="99"/>
    <w:unhideWhenUsed/>
    <w:rsid w:val="005A1B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1B6C"/>
  </w:style>
  <w:style w:type="paragraph" w:styleId="Footer">
    <w:name w:val="footer"/>
    <w:basedOn w:val="Normal"/>
    <w:link w:val="FooterChar"/>
    <w:uiPriority w:val="99"/>
    <w:unhideWhenUsed/>
    <w:rsid w:val="005A1B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1B6C"/>
  </w:style>
  <w:style w:type="table" w:styleId="TableGrid">
    <w:name w:val="Table Grid"/>
    <w:basedOn w:val="TableNormal"/>
    <w:uiPriority w:val="39"/>
    <w:rsid w:val="00DA47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A56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56BA"/>
    <w:rPr>
      <w:rFonts w:ascii="Tahoma" w:hAnsi="Tahoma" w:cs="Tahoma"/>
      <w:sz w:val="16"/>
      <w:szCs w:val="16"/>
    </w:rPr>
  </w:style>
  <w:style w:type="character" w:styleId="PageNumber">
    <w:name w:val="page number"/>
    <w:basedOn w:val="DefaultParagraphFont"/>
    <w:rsid w:val="001A56BA"/>
  </w:style>
  <w:style w:type="paragraph" w:styleId="NormalWeb">
    <w:name w:val="Normal (Web)"/>
    <w:basedOn w:val="Normal"/>
    <w:uiPriority w:val="99"/>
    <w:semiHidden/>
    <w:unhideWhenUsed/>
    <w:rsid w:val="00D51C2E"/>
    <w:pPr>
      <w:spacing w:before="100" w:beforeAutospacing="1" w:after="100" w:afterAutospacing="1" w:line="240" w:lineRule="auto"/>
    </w:pPr>
    <w:rPr>
      <w:rFonts w:ascii="Times New Roman" w:hAnsi="Times New Roman" w:cs="Times New Roman"/>
      <w:sz w:val="24"/>
      <w:szCs w:val="24"/>
    </w:rPr>
  </w:style>
  <w:style w:type="paragraph" w:customStyle="1" w:styleId="Default">
    <w:name w:val="Default"/>
    <w:rsid w:val="00515B5E"/>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semiHidden/>
    <w:unhideWhenUsed/>
    <w:rsid w:val="00D12662"/>
    <w:rPr>
      <w:color w:val="0000FF"/>
      <w:u w:val="single"/>
    </w:rPr>
  </w:style>
  <w:style w:type="character" w:styleId="Emphasis">
    <w:name w:val="Emphasis"/>
    <w:basedOn w:val="DefaultParagraphFont"/>
    <w:uiPriority w:val="20"/>
    <w:qFormat/>
    <w:rsid w:val="003F4F3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5081870">
      <w:bodyDiv w:val="1"/>
      <w:marLeft w:val="0"/>
      <w:marRight w:val="0"/>
      <w:marTop w:val="0"/>
      <w:marBottom w:val="0"/>
      <w:divBdr>
        <w:top w:val="none" w:sz="0" w:space="0" w:color="auto"/>
        <w:left w:val="none" w:sz="0" w:space="0" w:color="auto"/>
        <w:bottom w:val="none" w:sz="0" w:space="0" w:color="auto"/>
        <w:right w:val="none" w:sz="0" w:space="0" w:color="auto"/>
      </w:divBdr>
    </w:div>
    <w:div w:id="895775403">
      <w:bodyDiv w:val="1"/>
      <w:marLeft w:val="0"/>
      <w:marRight w:val="0"/>
      <w:marTop w:val="0"/>
      <w:marBottom w:val="0"/>
      <w:divBdr>
        <w:top w:val="none" w:sz="0" w:space="0" w:color="auto"/>
        <w:left w:val="none" w:sz="0" w:space="0" w:color="auto"/>
        <w:bottom w:val="none" w:sz="0" w:space="0" w:color="auto"/>
        <w:right w:val="none" w:sz="0" w:space="0" w:color="auto"/>
      </w:divBdr>
    </w:div>
    <w:div w:id="1725444905">
      <w:bodyDiv w:val="1"/>
      <w:marLeft w:val="0"/>
      <w:marRight w:val="0"/>
      <w:marTop w:val="0"/>
      <w:marBottom w:val="0"/>
      <w:divBdr>
        <w:top w:val="none" w:sz="0" w:space="0" w:color="auto"/>
        <w:left w:val="none" w:sz="0" w:space="0" w:color="auto"/>
        <w:bottom w:val="none" w:sz="0" w:space="0" w:color="auto"/>
        <w:right w:val="none" w:sz="0" w:space="0" w:color="auto"/>
      </w:divBdr>
    </w:div>
    <w:div w:id="1823227579">
      <w:bodyDiv w:val="1"/>
      <w:marLeft w:val="0"/>
      <w:marRight w:val="0"/>
      <w:marTop w:val="0"/>
      <w:marBottom w:val="0"/>
      <w:divBdr>
        <w:top w:val="none" w:sz="0" w:space="0" w:color="auto"/>
        <w:left w:val="none" w:sz="0" w:space="0" w:color="auto"/>
        <w:bottom w:val="none" w:sz="0" w:space="0" w:color="auto"/>
        <w:right w:val="none" w:sz="0" w:space="0" w:color="auto"/>
      </w:divBdr>
    </w:div>
    <w:div w:id="2133397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16/j.foodchem.2021.131139"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cgpubs.org/doc/2018080808475178-RNP-1405-083.pdf" TargetMode="External"/><Relationship Id="rId5" Type="http://schemas.openxmlformats.org/officeDocument/2006/relationships/webSettings" Target="webSettings.xml"/><Relationship Id="rId10" Type="http://schemas.openxmlformats.org/officeDocument/2006/relationships/hyperlink" Target="https://www.tandfonline.com/doi/abs/10.1080/14786419.2014.988714" TargetMode="External"/><Relationship Id="rId4" Type="http://schemas.openxmlformats.org/officeDocument/2006/relationships/settings" Target="settings.xml"/><Relationship Id="rId9" Type="http://schemas.openxmlformats.org/officeDocument/2006/relationships/hyperlink" Target="https://www.tandfonline.com/doi/abs/10.1080/14786419.2017.1423311"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723BA2-5873-44A4-B2EC-2C02BB268F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5</Pages>
  <Words>1374</Words>
  <Characters>7835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pua</Company>
  <LinksUpToDate>false</LinksUpToDate>
  <CharactersWithSpaces>9191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Ph.Library</dc:creator>
  <cp:lastModifiedBy>LENOVO</cp:lastModifiedBy>
  <cp:revision>5</cp:revision>
  <cp:lastPrinted>2018-10-31T10:41:00Z</cp:lastPrinted>
  <dcterms:created xsi:type="dcterms:W3CDTF">2020-10-31T09:40:00Z</dcterms:created>
  <dcterms:modified xsi:type="dcterms:W3CDTF">2022-06-20T04:24:00Z</dcterms:modified>
</cp:coreProperties>
</file>